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0B4" w:rsidRDefault="00E330B4" w:rsidP="00E330B4">
      <w:pPr>
        <w:spacing w:after="0" w:line="48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330B4" w:rsidRDefault="00E330B4" w:rsidP="00E330B4">
      <w:pPr>
        <w:spacing w:after="0" w:line="480" w:lineRule="auto"/>
        <w:rPr>
          <w:rFonts w:ascii="Arial" w:hAnsi="Arial" w:cs="Arial"/>
          <w:sz w:val="24"/>
          <w:szCs w:val="24"/>
        </w:rPr>
      </w:pPr>
    </w:p>
    <w:p w:rsidR="009F3F75" w:rsidRDefault="009F3F75" w:rsidP="00E330B4">
      <w:pPr>
        <w:spacing w:after="0" w:line="480" w:lineRule="auto"/>
        <w:rPr>
          <w:rFonts w:ascii="Arial" w:hAnsi="Arial" w:cs="Arial"/>
          <w:sz w:val="24"/>
          <w:szCs w:val="24"/>
        </w:rPr>
      </w:pPr>
    </w:p>
    <w:p w:rsidR="00E330B4" w:rsidRDefault="00E330B4" w:rsidP="00E330B4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</w:p>
    <w:p w:rsidR="00E330B4" w:rsidRDefault="00E330B4" w:rsidP="00E330B4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</w:p>
    <w:p w:rsidR="00E330B4" w:rsidRPr="0080038F" w:rsidRDefault="00D05119" w:rsidP="00E330B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Research Summary Table: </w:t>
      </w:r>
      <w:r w:rsidR="00CA517B">
        <w:rPr>
          <w:rFonts w:ascii="Times New Roman" w:hAnsi="Times New Roman" w:cs="Times New Roman"/>
          <w:sz w:val="24"/>
          <w:szCs w:val="24"/>
        </w:rPr>
        <w:t>Injuries of Children with Non-Helmet Use</w:t>
      </w:r>
    </w:p>
    <w:p w:rsidR="00E330B4" w:rsidRPr="0080038F" w:rsidRDefault="009C1A17" w:rsidP="00E330B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Toni Detwiler</w:t>
      </w:r>
    </w:p>
    <w:p w:rsidR="00E330B4" w:rsidRPr="0080038F" w:rsidRDefault="00DA2E7D" w:rsidP="00E330B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Chamberlain College of Nursing</w:t>
      </w:r>
    </w:p>
    <w:p w:rsidR="00E330B4" w:rsidRDefault="00D05119" w:rsidP="00E330B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NR505: Advance Research Methods: Evidence-Based Practice</w:t>
      </w:r>
    </w:p>
    <w:p w:rsidR="00660B59" w:rsidRPr="0080038F" w:rsidRDefault="009C1A17" w:rsidP="00E330B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2015</w:t>
      </w:r>
    </w:p>
    <w:p w:rsidR="00334963" w:rsidRDefault="00334963">
      <w:pPr>
        <w:rPr>
          <w:rFonts w:ascii="Times New Roman" w:hAnsi="Times New Roman" w:cs="Times New Roman"/>
          <w:sz w:val="24"/>
          <w:szCs w:val="24"/>
        </w:rPr>
      </w:pPr>
    </w:p>
    <w:p w:rsidR="00334963" w:rsidRDefault="00334963">
      <w:pPr>
        <w:rPr>
          <w:rFonts w:ascii="Times New Roman" w:hAnsi="Times New Roman" w:cs="Times New Roman"/>
          <w:sz w:val="24"/>
          <w:szCs w:val="24"/>
        </w:rPr>
        <w:sectPr w:rsidR="00334963" w:rsidSect="00175A16">
          <w:headerReference w:type="default" r:id="rId7"/>
          <w:headerReference w:type="firs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D05119" w:rsidRPr="0080038F" w:rsidRDefault="00D05119" w:rsidP="00D0511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Research Summary Table: </w:t>
      </w:r>
      <w:r w:rsidR="004B1CA1">
        <w:rPr>
          <w:rFonts w:ascii="Times New Roman" w:hAnsi="Times New Roman" w:cs="Times New Roman"/>
          <w:sz w:val="24"/>
          <w:szCs w:val="24"/>
        </w:rPr>
        <w:t>Injuries of Children with Non-Helmet Use</w:t>
      </w:r>
    </w:p>
    <w:tbl>
      <w:tblPr>
        <w:tblW w:w="10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152"/>
        <w:gridCol w:w="1350"/>
        <w:gridCol w:w="1350"/>
        <w:gridCol w:w="1530"/>
        <w:gridCol w:w="1620"/>
        <w:gridCol w:w="1620"/>
        <w:gridCol w:w="1710"/>
      </w:tblGrid>
      <w:tr w:rsidR="00FC466B" w:rsidRPr="00032C6A" w:rsidTr="00FC466B">
        <w:trPr>
          <w:tblHeader/>
        </w:trPr>
        <w:tc>
          <w:tcPr>
            <w:tcW w:w="1152" w:type="dxa"/>
            <w:vAlign w:val="center"/>
          </w:tcPr>
          <w:p w:rsidR="00FC466B" w:rsidRPr="00032C6A" w:rsidRDefault="00FC466B" w:rsidP="00D05119">
            <w:pPr>
              <w:pStyle w:val="APA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bidi="ar-SA"/>
              </w:rPr>
            </w:pPr>
            <w:r w:rsidRPr="00032C6A">
              <w:rPr>
                <w:rFonts w:ascii="Times New Roman" w:hAnsi="Times New Roman"/>
                <w:b/>
                <w:sz w:val="19"/>
                <w:szCs w:val="19"/>
                <w:lang w:bidi="ar-SA"/>
              </w:rPr>
              <w:lastRenderedPageBreak/>
              <w:t>Author, Year of Publication</w:t>
            </w:r>
          </w:p>
          <w:p w:rsidR="00FC466B" w:rsidRPr="00032C6A" w:rsidRDefault="00FC466B" w:rsidP="00D05119">
            <w:pPr>
              <w:pStyle w:val="APA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bidi="ar-SA"/>
              </w:rPr>
            </w:pPr>
          </w:p>
        </w:tc>
        <w:tc>
          <w:tcPr>
            <w:tcW w:w="1350" w:type="dxa"/>
            <w:vAlign w:val="center"/>
          </w:tcPr>
          <w:p w:rsidR="00FC466B" w:rsidRPr="00032C6A" w:rsidRDefault="00FC466B" w:rsidP="00D05119">
            <w:pPr>
              <w:pStyle w:val="APA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bidi="ar-SA"/>
              </w:rPr>
            </w:pPr>
            <w:r>
              <w:rPr>
                <w:rFonts w:ascii="Times New Roman" w:hAnsi="Times New Roman"/>
                <w:b/>
                <w:sz w:val="19"/>
                <w:szCs w:val="19"/>
                <w:lang w:bidi="ar-SA"/>
              </w:rPr>
              <w:t>Purpose</w:t>
            </w:r>
          </w:p>
        </w:tc>
        <w:tc>
          <w:tcPr>
            <w:tcW w:w="1350" w:type="dxa"/>
            <w:vAlign w:val="center"/>
          </w:tcPr>
          <w:p w:rsidR="00FC466B" w:rsidRPr="00032C6A" w:rsidRDefault="00FC466B" w:rsidP="00D05119">
            <w:pPr>
              <w:pStyle w:val="APA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bidi="ar-SA"/>
              </w:rPr>
            </w:pPr>
            <w:r w:rsidRPr="00032C6A">
              <w:rPr>
                <w:rFonts w:ascii="Times New Roman" w:hAnsi="Times New Roman"/>
                <w:b/>
                <w:sz w:val="19"/>
                <w:szCs w:val="19"/>
                <w:lang w:bidi="ar-SA"/>
              </w:rPr>
              <w:t>Sample</w:t>
            </w:r>
          </w:p>
        </w:tc>
        <w:tc>
          <w:tcPr>
            <w:tcW w:w="1530" w:type="dxa"/>
            <w:vAlign w:val="center"/>
          </w:tcPr>
          <w:p w:rsidR="00FC466B" w:rsidRPr="00032C6A" w:rsidRDefault="00FC466B" w:rsidP="00D05119">
            <w:pPr>
              <w:pStyle w:val="APA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bidi="ar-SA"/>
              </w:rPr>
            </w:pPr>
            <w:r w:rsidRPr="00032C6A">
              <w:rPr>
                <w:rFonts w:ascii="Times New Roman" w:hAnsi="Times New Roman"/>
                <w:b/>
                <w:sz w:val="19"/>
                <w:szCs w:val="19"/>
                <w:lang w:bidi="ar-SA"/>
              </w:rPr>
              <w:t>Design</w:t>
            </w:r>
          </w:p>
        </w:tc>
        <w:tc>
          <w:tcPr>
            <w:tcW w:w="1620" w:type="dxa"/>
          </w:tcPr>
          <w:p w:rsidR="00FC466B" w:rsidRDefault="00FC466B" w:rsidP="00D05119">
            <w:pPr>
              <w:pStyle w:val="APA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bidi="ar-SA"/>
              </w:rPr>
            </w:pPr>
          </w:p>
          <w:p w:rsidR="00FC466B" w:rsidRDefault="00FC466B" w:rsidP="00D05119">
            <w:pPr>
              <w:pStyle w:val="APA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bidi="ar-SA"/>
              </w:rPr>
            </w:pPr>
          </w:p>
          <w:p w:rsidR="00FC466B" w:rsidRDefault="00FC466B" w:rsidP="00D05119">
            <w:pPr>
              <w:pStyle w:val="APA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bidi="ar-SA"/>
              </w:rPr>
            </w:pPr>
            <w:r>
              <w:rPr>
                <w:rFonts w:ascii="Times New Roman" w:hAnsi="Times New Roman"/>
                <w:b/>
                <w:sz w:val="19"/>
                <w:szCs w:val="19"/>
                <w:lang w:bidi="ar-SA"/>
              </w:rPr>
              <w:t>Level of Evidence</w:t>
            </w:r>
          </w:p>
        </w:tc>
        <w:tc>
          <w:tcPr>
            <w:tcW w:w="1620" w:type="dxa"/>
            <w:vAlign w:val="center"/>
          </w:tcPr>
          <w:p w:rsidR="00FC466B" w:rsidRPr="00032C6A" w:rsidRDefault="00FC466B" w:rsidP="00D05119">
            <w:pPr>
              <w:pStyle w:val="APA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bidi="ar-SA"/>
              </w:rPr>
            </w:pPr>
            <w:r>
              <w:rPr>
                <w:rFonts w:ascii="Times New Roman" w:hAnsi="Times New Roman"/>
                <w:b/>
                <w:sz w:val="19"/>
                <w:szCs w:val="19"/>
                <w:lang w:bidi="ar-SA"/>
              </w:rPr>
              <w:t>Findings</w:t>
            </w:r>
          </w:p>
        </w:tc>
        <w:tc>
          <w:tcPr>
            <w:tcW w:w="1710" w:type="dxa"/>
            <w:vAlign w:val="center"/>
          </w:tcPr>
          <w:p w:rsidR="00FC466B" w:rsidRPr="00032C6A" w:rsidRDefault="00FC466B" w:rsidP="00D05119">
            <w:pPr>
              <w:pStyle w:val="APA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bidi="ar-SA"/>
              </w:rPr>
            </w:pPr>
            <w:r>
              <w:rPr>
                <w:rFonts w:ascii="Times New Roman" w:hAnsi="Times New Roman"/>
                <w:b/>
                <w:sz w:val="19"/>
                <w:szCs w:val="19"/>
                <w:lang w:bidi="ar-SA"/>
              </w:rPr>
              <w:t>Limitation</w:t>
            </w:r>
            <w:r w:rsidRPr="00032C6A">
              <w:rPr>
                <w:rFonts w:ascii="Times New Roman" w:hAnsi="Times New Roman"/>
                <w:b/>
                <w:sz w:val="19"/>
                <w:szCs w:val="19"/>
                <w:lang w:bidi="ar-SA"/>
              </w:rPr>
              <w:t>s</w:t>
            </w:r>
          </w:p>
        </w:tc>
      </w:tr>
      <w:tr w:rsidR="00FC466B" w:rsidRPr="00032C6A" w:rsidTr="00FC466B">
        <w:trPr>
          <w:tblHeader/>
        </w:trPr>
        <w:tc>
          <w:tcPr>
            <w:tcW w:w="1152" w:type="dxa"/>
          </w:tcPr>
          <w:p w:rsidR="00FC466B" w:rsidRPr="00032C6A" w:rsidRDefault="00CA517B" w:rsidP="00D05119">
            <w:pPr>
              <w:pStyle w:val="APA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Lindsay &amp; </w:t>
            </w:r>
            <w:r w:rsidRPr="00CA517B">
              <w:rPr>
                <w:rFonts w:ascii="Times New Roman" w:eastAsia="Times New Roman" w:hAnsi="Times New Roman"/>
                <w:sz w:val="19"/>
                <w:szCs w:val="19"/>
              </w:rPr>
              <w:t>Brussoni (2014)</w:t>
            </w:r>
          </w:p>
        </w:tc>
        <w:tc>
          <w:tcPr>
            <w:tcW w:w="1350" w:type="dxa"/>
          </w:tcPr>
          <w:p w:rsidR="00FC466B" w:rsidRPr="00032C6A" w:rsidRDefault="00556F67" w:rsidP="00D05119">
            <w:pPr>
              <w:pStyle w:val="APA"/>
              <w:spacing w:after="0" w:line="240" w:lineRule="auto"/>
              <w:rPr>
                <w:rFonts w:ascii="Times New Roman" w:hAnsi="Times New Roman"/>
                <w:sz w:val="19"/>
                <w:szCs w:val="19"/>
                <w:lang w:bidi="ar-SA"/>
              </w:rPr>
            </w:pPr>
            <w:r>
              <w:rPr>
                <w:rFonts w:ascii="Times New Roman" w:hAnsi="Times New Roman"/>
                <w:sz w:val="19"/>
                <w:szCs w:val="19"/>
                <w:lang w:bidi="ar-SA"/>
              </w:rPr>
              <w:t>To explore whether non-motorized wheeled activities result in significant injury-related morbidity and mortality in children</w:t>
            </w:r>
            <w:r w:rsidR="006E30D9">
              <w:rPr>
                <w:rFonts w:ascii="Times New Roman" w:hAnsi="Times New Roman"/>
                <w:sz w:val="19"/>
                <w:szCs w:val="19"/>
                <w:lang w:bidi="ar-SA"/>
              </w:rPr>
              <w:t xml:space="preserve"> ages 1-16 years.</w:t>
            </w:r>
          </w:p>
        </w:tc>
        <w:tc>
          <w:tcPr>
            <w:tcW w:w="1350" w:type="dxa"/>
          </w:tcPr>
          <w:p w:rsidR="00FC466B" w:rsidRPr="00032C6A" w:rsidRDefault="00556F67" w:rsidP="006E30D9">
            <w:pPr>
              <w:pStyle w:val="APA"/>
              <w:spacing w:after="0" w:line="240" w:lineRule="auto"/>
              <w:rPr>
                <w:rFonts w:ascii="Times New Roman" w:hAnsi="Times New Roman"/>
                <w:sz w:val="19"/>
                <w:szCs w:val="19"/>
                <w:lang w:bidi="ar-SA"/>
              </w:rPr>
            </w:pPr>
            <w:r>
              <w:rPr>
                <w:rFonts w:ascii="Times New Roman" w:hAnsi="Times New Roman"/>
                <w:sz w:val="19"/>
                <w:szCs w:val="19"/>
                <w:lang w:bidi="ar-SA"/>
              </w:rPr>
              <w:t>27,589 people retrieved</w:t>
            </w:r>
            <w:r w:rsidR="006E30D9">
              <w:rPr>
                <w:rFonts w:ascii="Times New Roman" w:hAnsi="Times New Roman"/>
                <w:sz w:val="19"/>
                <w:szCs w:val="19"/>
                <w:lang w:bidi="ar-SA"/>
              </w:rPr>
              <w:t xml:space="preserve"> from the National Trauma Regis</w:t>
            </w:r>
            <w:r>
              <w:rPr>
                <w:rFonts w:ascii="Times New Roman" w:hAnsi="Times New Roman"/>
                <w:sz w:val="19"/>
                <w:szCs w:val="19"/>
                <w:lang w:bidi="ar-SA"/>
              </w:rPr>
              <w:t>try due to injur</w:t>
            </w:r>
            <w:r w:rsidR="006E30D9">
              <w:rPr>
                <w:rFonts w:ascii="Times New Roman" w:hAnsi="Times New Roman"/>
                <w:sz w:val="19"/>
                <w:szCs w:val="19"/>
                <w:lang w:bidi="ar-SA"/>
              </w:rPr>
              <w:t xml:space="preserve">ies from wheeled activities and </w:t>
            </w:r>
            <w:r>
              <w:rPr>
                <w:rFonts w:ascii="Times New Roman" w:hAnsi="Times New Roman"/>
                <w:sz w:val="19"/>
                <w:szCs w:val="19"/>
                <w:lang w:bidi="ar-SA"/>
              </w:rPr>
              <w:t xml:space="preserve">22,023 were </w:t>
            </w:r>
            <w:r w:rsidR="006E30D9">
              <w:rPr>
                <w:rFonts w:ascii="Times New Roman" w:hAnsi="Times New Roman"/>
                <w:sz w:val="19"/>
                <w:szCs w:val="19"/>
                <w:lang w:bidi="ar-SA"/>
              </w:rPr>
              <w:t xml:space="preserve">bicycle accidents; 53% reported wearing helmets. </w:t>
            </w:r>
          </w:p>
        </w:tc>
        <w:tc>
          <w:tcPr>
            <w:tcW w:w="1530" w:type="dxa"/>
          </w:tcPr>
          <w:p w:rsidR="00FC466B" w:rsidRPr="006E30D9" w:rsidRDefault="003D1CE3" w:rsidP="00D05119">
            <w:pPr>
              <w:pStyle w:val="APA"/>
              <w:spacing w:after="0" w:line="240" w:lineRule="auto"/>
              <w:rPr>
                <w:rFonts w:ascii="Times New Roman" w:hAnsi="Times New Roman"/>
                <w:sz w:val="19"/>
                <w:szCs w:val="19"/>
                <w:lang w:bidi="ar-SA"/>
              </w:rPr>
            </w:pPr>
            <w:r w:rsidRPr="00556F67">
              <w:rPr>
                <w:rFonts w:ascii="Times New Roman" w:hAnsi="Times New Roman"/>
                <w:i/>
                <w:sz w:val="19"/>
                <w:szCs w:val="19"/>
                <w:lang w:bidi="ar-SA"/>
              </w:rPr>
              <w:t>Epidemiological study</w:t>
            </w:r>
            <w:r w:rsidR="006E30D9">
              <w:rPr>
                <w:rFonts w:ascii="Times New Roman" w:hAnsi="Times New Roman"/>
                <w:sz w:val="19"/>
                <w:szCs w:val="19"/>
                <w:lang w:bidi="ar-SA"/>
              </w:rPr>
              <w:t xml:space="preserve"> of patients involved in non-motorized wheeled activities from 2004-2009. Patients and/or caregivers were asked to voluntarily complete a form about the injury event.</w:t>
            </w:r>
          </w:p>
        </w:tc>
        <w:tc>
          <w:tcPr>
            <w:tcW w:w="1620" w:type="dxa"/>
          </w:tcPr>
          <w:p w:rsidR="00FC466B" w:rsidRPr="00032C6A" w:rsidRDefault="006E30D9" w:rsidP="00D05119">
            <w:pPr>
              <w:pStyle w:val="APA"/>
              <w:spacing w:after="0" w:line="240" w:lineRule="auto"/>
              <w:rPr>
                <w:rFonts w:ascii="Times New Roman" w:hAnsi="Times New Roman"/>
                <w:sz w:val="19"/>
                <w:szCs w:val="19"/>
                <w:lang w:bidi="ar-SA"/>
              </w:rPr>
            </w:pPr>
            <w:r>
              <w:rPr>
                <w:rFonts w:ascii="Times New Roman" w:hAnsi="Times New Roman"/>
                <w:sz w:val="19"/>
                <w:szCs w:val="19"/>
                <w:lang w:bidi="ar-SA"/>
              </w:rPr>
              <w:t>VI: evidence from an</w:t>
            </w:r>
            <w:r w:rsidR="00556F67">
              <w:rPr>
                <w:rFonts w:ascii="Times New Roman" w:hAnsi="Times New Roman"/>
                <w:sz w:val="19"/>
                <w:szCs w:val="19"/>
                <w:lang w:bidi="ar-SA"/>
              </w:rPr>
              <w:t xml:space="preserve"> epidemiological study</w:t>
            </w:r>
            <w:r w:rsidR="00B81DF8">
              <w:rPr>
                <w:rFonts w:ascii="Times New Roman" w:hAnsi="Times New Roman"/>
                <w:sz w:val="19"/>
                <w:szCs w:val="19"/>
                <w:lang w:bidi="ar-SA"/>
              </w:rPr>
              <w:t>.</w:t>
            </w:r>
          </w:p>
        </w:tc>
        <w:tc>
          <w:tcPr>
            <w:tcW w:w="1620" w:type="dxa"/>
          </w:tcPr>
          <w:p w:rsidR="00FC466B" w:rsidRPr="00032C6A" w:rsidRDefault="006E30D9" w:rsidP="00D05119">
            <w:pPr>
              <w:pStyle w:val="APA"/>
              <w:spacing w:after="0" w:line="240" w:lineRule="auto"/>
              <w:rPr>
                <w:rFonts w:ascii="Times New Roman" w:hAnsi="Times New Roman"/>
                <w:sz w:val="19"/>
                <w:szCs w:val="19"/>
                <w:lang w:bidi="ar-SA"/>
              </w:rPr>
            </w:pPr>
            <w:r>
              <w:rPr>
                <w:rFonts w:ascii="Times New Roman" w:hAnsi="Times New Roman"/>
                <w:sz w:val="19"/>
                <w:szCs w:val="19"/>
                <w:lang w:bidi="ar-SA"/>
              </w:rPr>
              <w:t>Findings suggest that helmet use is associated with decreased likelihood of both head injury and admission</w:t>
            </w:r>
            <w:r w:rsidR="00B81DF8">
              <w:rPr>
                <w:rFonts w:ascii="Times New Roman" w:hAnsi="Times New Roman"/>
                <w:sz w:val="19"/>
                <w:szCs w:val="19"/>
                <w:lang w:bidi="ar-SA"/>
              </w:rPr>
              <w:t>.</w:t>
            </w:r>
          </w:p>
        </w:tc>
        <w:tc>
          <w:tcPr>
            <w:tcW w:w="1710" w:type="dxa"/>
          </w:tcPr>
          <w:p w:rsidR="00FC466B" w:rsidRPr="00032C6A" w:rsidRDefault="006E30D9" w:rsidP="00D05119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The original numbers represent only admissions to the hospital and fail to account for the injuries treated in the emergency room then sent home; Limited by home the forms were filled out; injuries are dependent on the frequency of use of helmets</w:t>
            </w:r>
            <w:r w:rsidR="0052303F">
              <w:rPr>
                <w:rFonts w:ascii="Times New Roman" w:eastAsia="Times New Roman" w:hAnsi="Times New Roman"/>
                <w:sz w:val="19"/>
                <w:szCs w:val="19"/>
              </w:rPr>
              <w:t xml:space="preserve">; Patients seen at other hospitals, clinics </w:t>
            </w:r>
            <w:r w:rsidR="00B81DF8">
              <w:rPr>
                <w:rFonts w:ascii="Times New Roman" w:eastAsia="Times New Roman" w:hAnsi="Times New Roman"/>
                <w:sz w:val="19"/>
                <w:szCs w:val="19"/>
              </w:rPr>
              <w:t>of family doctors are not includ</w:t>
            </w:r>
            <w:r w:rsidR="0052303F">
              <w:rPr>
                <w:rFonts w:ascii="Times New Roman" w:eastAsia="Times New Roman" w:hAnsi="Times New Roman"/>
                <w:sz w:val="19"/>
                <w:szCs w:val="19"/>
              </w:rPr>
              <w:t>ed.</w:t>
            </w:r>
          </w:p>
        </w:tc>
      </w:tr>
      <w:tr w:rsidR="00FC466B" w:rsidRPr="00032C6A" w:rsidTr="00FC466B">
        <w:trPr>
          <w:tblHeader/>
        </w:trPr>
        <w:tc>
          <w:tcPr>
            <w:tcW w:w="1152" w:type="dxa"/>
          </w:tcPr>
          <w:p w:rsidR="00FC466B" w:rsidRPr="00032C6A" w:rsidRDefault="00CA517B" w:rsidP="00CA517B">
            <w:pPr>
              <w:pStyle w:val="APA"/>
              <w:spacing w:after="0" w:line="240" w:lineRule="auto"/>
              <w:rPr>
                <w:rFonts w:ascii="Times New Roman" w:hAnsi="Times New Roman"/>
                <w:sz w:val="19"/>
                <w:szCs w:val="19"/>
                <w:lang w:bidi="ar-SA"/>
              </w:rPr>
            </w:pPr>
            <w:r w:rsidRPr="00CA517B">
              <w:rPr>
                <w:rFonts w:ascii="Times New Roman" w:eastAsia="Times New Roman" w:hAnsi="Times New Roman"/>
                <w:sz w:val="19"/>
                <w:szCs w:val="19"/>
              </w:rPr>
              <w:t>Bergenstal et al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.</w:t>
            </w:r>
            <w:r w:rsidRPr="00CA517B">
              <w:rPr>
                <w:rFonts w:ascii="Times New Roman" w:eastAsia="Times New Roman" w:hAnsi="Times New Roman"/>
                <w:sz w:val="19"/>
                <w:szCs w:val="19"/>
              </w:rPr>
              <w:t xml:space="preserve"> (2012)</w:t>
            </w:r>
          </w:p>
        </w:tc>
        <w:tc>
          <w:tcPr>
            <w:tcW w:w="1350" w:type="dxa"/>
          </w:tcPr>
          <w:p w:rsidR="00FC466B" w:rsidRPr="00032C6A" w:rsidRDefault="00CA517B" w:rsidP="00D05119">
            <w:pPr>
              <w:pStyle w:val="APA"/>
              <w:spacing w:after="0" w:line="240" w:lineRule="auto"/>
              <w:rPr>
                <w:rFonts w:ascii="Times New Roman" w:hAnsi="Times New Roman"/>
                <w:sz w:val="19"/>
                <w:szCs w:val="19"/>
                <w:lang w:bidi="ar-SA"/>
              </w:rPr>
            </w:pPr>
            <w:r w:rsidRPr="00CA517B">
              <w:rPr>
                <w:rFonts w:ascii="Times New Roman" w:hAnsi="Times New Roman"/>
                <w:sz w:val="19"/>
                <w:szCs w:val="19"/>
                <w:lang w:bidi="ar-SA"/>
              </w:rPr>
              <w:t>To evaluate the injury pattern if children 14 years and younger involved in bicycle accidents</w:t>
            </w:r>
            <w:r w:rsidR="00556F67">
              <w:rPr>
                <w:rFonts w:ascii="Times New Roman" w:hAnsi="Times New Roman"/>
                <w:sz w:val="19"/>
                <w:szCs w:val="19"/>
                <w:lang w:bidi="ar-SA"/>
              </w:rPr>
              <w:t>.</w:t>
            </w:r>
          </w:p>
        </w:tc>
        <w:tc>
          <w:tcPr>
            <w:tcW w:w="1350" w:type="dxa"/>
          </w:tcPr>
          <w:p w:rsidR="00FC466B" w:rsidRPr="00032C6A" w:rsidRDefault="00556F67" w:rsidP="00D05119">
            <w:pPr>
              <w:pStyle w:val="APA"/>
              <w:spacing w:after="0" w:line="240" w:lineRule="auto"/>
              <w:rPr>
                <w:rFonts w:ascii="Times New Roman" w:hAnsi="Times New Roman"/>
                <w:sz w:val="19"/>
                <w:szCs w:val="19"/>
                <w:lang w:bidi="ar-SA"/>
              </w:rPr>
            </w:pPr>
            <w:r w:rsidRPr="00556F67">
              <w:rPr>
                <w:rFonts w:ascii="Times New Roman" w:hAnsi="Times New Roman"/>
                <w:sz w:val="19"/>
                <w:szCs w:val="19"/>
                <w:lang w:bidi="ar-SA"/>
              </w:rPr>
              <w:t>6128 patients enrolled in the WV trauma registry that are less than 15 years old in which 371 (6.1%) of these were a bicycle crash – 31 (8.4% were wearing helmets and 340 (91.6%) were not.</w:t>
            </w:r>
          </w:p>
        </w:tc>
        <w:tc>
          <w:tcPr>
            <w:tcW w:w="1530" w:type="dxa"/>
          </w:tcPr>
          <w:p w:rsidR="00FC466B" w:rsidRPr="003D1CE3" w:rsidRDefault="003D1CE3" w:rsidP="00D05119">
            <w:pPr>
              <w:pStyle w:val="APA"/>
              <w:spacing w:after="0" w:line="240" w:lineRule="auto"/>
              <w:rPr>
                <w:rFonts w:ascii="Times New Roman" w:hAnsi="Times New Roman"/>
                <w:sz w:val="19"/>
                <w:szCs w:val="19"/>
                <w:lang w:bidi="ar-SA"/>
              </w:rPr>
            </w:pPr>
            <w:r w:rsidRPr="00556F67">
              <w:rPr>
                <w:rFonts w:ascii="Times New Roman" w:hAnsi="Times New Roman"/>
                <w:i/>
                <w:sz w:val="19"/>
                <w:szCs w:val="19"/>
                <w:lang w:bidi="ar-SA"/>
              </w:rPr>
              <w:t>Retrospective cohort</w:t>
            </w:r>
            <w:r>
              <w:rPr>
                <w:rFonts w:ascii="Times New Roman" w:hAnsi="Times New Roman"/>
                <w:sz w:val="19"/>
                <w:szCs w:val="19"/>
                <w:lang w:bidi="ar-SA"/>
              </w:rPr>
              <w:t xml:space="preserve"> study of all pediatric patients involved in bicycle crashes from 2008-2010</w:t>
            </w:r>
            <w:r w:rsidR="00556F67">
              <w:rPr>
                <w:rFonts w:ascii="Times New Roman" w:hAnsi="Times New Roman"/>
                <w:sz w:val="19"/>
                <w:szCs w:val="19"/>
                <w:lang w:bidi="ar-SA"/>
              </w:rPr>
              <w:t>.</w:t>
            </w:r>
          </w:p>
        </w:tc>
        <w:tc>
          <w:tcPr>
            <w:tcW w:w="1620" w:type="dxa"/>
          </w:tcPr>
          <w:p w:rsidR="00FC466B" w:rsidRPr="00032C6A" w:rsidRDefault="00556F67" w:rsidP="00556F67">
            <w:pPr>
              <w:pStyle w:val="APA"/>
              <w:spacing w:after="0" w:line="240" w:lineRule="auto"/>
              <w:rPr>
                <w:rFonts w:ascii="Times New Roman" w:hAnsi="Times New Roman"/>
                <w:sz w:val="19"/>
                <w:szCs w:val="19"/>
                <w:lang w:bidi="ar-SA"/>
              </w:rPr>
            </w:pPr>
            <w:r>
              <w:rPr>
                <w:rFonts w:ascii="Times New Roman" w:hAnsi="Times New Roman"/>
                <w:sz w:val="19"/>
                <w:szCs w:val="19"/>
                <w:lang w:bidi="ar-SA"/>
              </w:rPr>
              <w:t>VI: evidence from a retrospective cohort study</w:t>
            </w:r>
            <w:r w:rsidR="00B81DF8">
              <w:rPr>
                <w:rFonts w:ascii="Times New Roman" w:hAnsi="Times New Roman"/>
                <w:sz w:val="19"/>
                <w:szCs w:val="19"/>
                <w:lang w:bidi="ar-SA"/>
              </w:rPr>
              <w:t>.</w:t>
            </w:r>
          </w:p>
        </w:tc>
        <w:tc>
          <w:tcPr>
            <w:tcW w:w="1620" w:type="dxa"/>
          </w:tcPr>
          <w:p w:rsidR="00FC466B" w:rsidRPr="00032C6A" w:rsidRDefault="00EB0845" w:rsidP="00EB0845">
            <w:pPr>
              <w:pStyle w:val="APA"/>
              <w:spacing w:after="0" w:line="240" w:lineRule="auto"/>
              <w:rPr>
                <w:rFonts w:ascii="Times New Roman" w:hAnsi="Times New Roman"/>
                <w:sz w:val="19"/>
                <w:szCs w:val="19"/>
                <w:lang w:bidi="ar-SA"/>
              </w:rPr>
            </w:pPr>
            <w:r>
              <w:rPr>
                <w:rFonts w:ascii="Times New Roman" w:hAnsi="Times New Roman"/>
                <w:sz w:val="19"/>
                <w:szCs w:val="19"/>
                <w:lang w:bidi="ar-SA"/>
              </w:rPr>
              <w:t>The findings suggest that wearing b</w:t>
            </w:r>
            <w:r w:rsidR="00556F67">
              <w:rPr>
                <w:rFonts w:ascii="Times New Roman" w:hAnsi="Times New Roman"/>
                <w:sz w:val="19"/>
                <w:szCs w:val="19"/>
                <w:lang w:bidi="ar-SA"/>
              </w:rPr>
              <w:t xml:space="preserve">icycle helmets showed to significantly </w:t>
            </w:r>
            <w:r>
              <w:rPr>
                <w:rFonts w:ascii="Times New Roman" w:hAnsi="Times New Roman"/>
                <w:sz w:val="19"/>
                <w:szCs w:val="19"/>
                <w:lang w:bidi="ar-SA"/>
              </w:rPr>
              <w:t xml:space="preserve">reduce the rates of </w:t>
            </w:r>
            <w:r w:rsidR="00556F67">
              <w:rPr>
                <w:rFonts w:ascii="Times New Roman" w:hAnsi="Times New Roman"/>
                <w:sz w:val="19"/>
                <w:szCs w:val="19"/>
                <w:lang w:bidi="ar-SA"/>
              </w:rPr>
              <w:t>sku</w:t>
            </w:r>
            <w:r>
              <w:rPr>
                <w:rFonts w:ascii="Times New Roman" w:hAnsi="Times New Roman"/>
                <w:sz w:val="19"/>
                <w:szCs w:val="19"/>
                <w:lang w:bidi="ar-SA"/>
              </w:rPr>
              <w:t>ll fractures and intra</w:t>
            </w:r>
            <w:r w:rsidR="00556F67">
              <w:rPr>
                <w:rFonts w:ascii="Times New Roman" w:hAnsi="Times New Roman"/>
                <w:sz w:val="19"/>
                <w:szCs w:val="19"/>
                <w:lang w:bidi="ar-SA"/>
              </w:rPr>
              <w:t>cranial hemorrhage.</w:t>
            </w:r>
          </w:p>
        </w:tc>
        <w:tc>
          <w:tcPr>
            <w:tcW w:w="1710" w:type="dxa"/>
          </w:tcPr>
          <w:p w:rsidR="00FC466B" w:rsidRPr="00032C6A" w:rsidRDefault="003D1CE3" w:rsidP="00D05119">
            <w:pPr>
              <w:pStyle w:val="APA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Data was collected only from hospitals participating in the State Trauma Registry; Lack of follow-up information to determine outcomes; Patients with less serious injuries seen and discharges from a non-participating hospital were not captured and possibility </w:t>
            </w:r>
            <w:r w:rsidR="00556F67">
              <w:rPr>
                <w:rFonts w:ascii="Times New Roman" w:eastAsia="Times New Roman" w:hAnsi="Times New Roman"/>
                <w:sz w:val="19"/>
                <w:szCs w:val="19"/>
              </w:rPr>
              <w:t>underestimating the number of injuries.</w:t>
            </w:r>
          </w:p>
        </w:tc>
      </w:tr>
      <w:tr w:rsidR="00FC466B" w:rsidRPr="00032C6A" w:rsidTr="00FC466B">
        <w:trPr>
          <w:tblHeader/>
        </w:trPr>
        <w:tc>
          <w:tcPr>
            <w:tcW w:w="1152" w:type="dxa"/>
          </w:tcPr>
          <w:p w:rsidR="00FC466B" w:rsidRPr="00032C6A" w:rsidRDefault="00B81DF8" w:rsidP="00D05119">
            <w:pPr>
              <w:pStyle w:val="APA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Ozkan et al. (2012)</w:t>
            </w:r>
          </w:p>
        </w:tc>
        <w:tc>
          <w:tcPr>
            <w:tcW w:w="1350" w:type="dxa"/>
          </w:tcPr>
          <w:p w:rsidR="00FC466B" w:rsidRPr="00032C6A" w:rsidRDefault="00B81DF8" w:rsidP="00D05119">
            <w:pPr>
              <w:pStyle w:val="DecimalAligned"/>
              <w:tabs>
                <w:tab w:val="clear" w:pos="360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To investigate and compare injuries related to bicycle accidents in children (0-16 years) and adults.</w:t>
            </w:r>
          </w:p>
        </w:tc>
        <w:tc>
          <w:tcPr>
            <w:tcW w:w="1350" w:type="dxa"/>
          </w:tcPr>
          <w:p w:rsidR="00FC466B" w:rsidRPr="00032C6A" w:rsidRDefault="00B81DF8" w:rsidP="00D05119">
            <w:pPr>
              <w:pStyle w:val="DecimalAligned"/>
              <w:tabs>
                <w:tab w:val="clear" w:pos="360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150 patients over a 4 year period in which 119 (79%) were children ages 0-16 years and 57 (32%) inju</w:t>
            </w:r>
            <w:r w:rsidR="00EB0845">
              <w:rPr>
                <w:rFonts w:ascii="Times New Roman" w:hAnsi="Times New Roman"/>
                <w:sz w:val="19"/>
                <w:szCs w:val="19"/>
              </w:rPr>
              <w:t>ries were in the head-neck region.</w:t>
            </w:r>
          </w:p>
        </w:tc>
        <w:tc>
          <w:tcPr>
            <w:tcW w:w="1530" w:type="dxa"/>
          </w:tcPr>
          <w:p w:rsidR="00FC466B" w:rsidRPr="00B81DF8" w:rsidRDefault="00B81DF8" w:rsidP="00D05119">
            <w:pPr>
              <w:pStyle w:val="APA"/>
              <w:spacing w:after="0" w:line="240" w:lineRule="auto"/>
              <w:rPr>
                <w:rFonts w:ascii="Times New Roman" w:hAnsi="Times New Roman"/>
                <w:i/>
                <w:sz w:val="19"/>
                <w:szCs w:val="19"/>
                <w:lang w:bidi="ar-SA"/>
              </w:rPr>
            </w:pPr>
            <w:r>
              <w:rPr>
                <w:rFonts w:ascii="Times New Roman" w:hAnsi="Times New Roman"/>
                <w:i/>
                <w:sz w:val="19"/>
                <w:szCs w:val="19"/>
                <w:lang w:bidi="ar-SA"/>
              </w:rPr>
              <w:t xml:space="preserve">Retrospective study </w:t>
            </w:r>
            <w:r w:rsidRPr="00B81DF8">
              <w:rPr>
                <w:rFonts w:ascii="Times New Roman" w:hAnsi="Times New Roman"/>
                <w:sz w:val="19"/>
                <w:szCs w:val="19"/>
                <w:lang w:bidi="ar-SA"/>
              </w:rPr>
              <w:t>of all patients admitted to the emergency room due to bicycle accidents</w:t>
            </w:r>
            <w:r>
              <w:rPr>
                <w:rFonts w:ascii="Times New Roman" w:hAnsi="Times New Roman"/>
                <w:sz w:val="19"/>
                <w:szCs w:val="19"/>
                <w:lang w:bidi="ar-SA"/>
              </w:rPr>
              <w:t xml:space="preserve"> from 2005-2008.</w:t>
            </w:r>
          </w:p>
        </w:tc>
        <w:tc>
          <w:tcPr>
            <w:tcW w:w="1620" w:type="dxa"/>
          </w:tcPr>
          <w:p w:rsidR="00FC466B" w:rsidRPr="00032C6A" w:rsidRDefault="00556F67" w:rsidP="00FC466B">
            <w:pPr>
              <w:pStyle w:val="APA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VI:</w:t>
            </w:r>
            <w:r w:rsidR="00B81DF8">
              <w:rPr>
                <w:rFonts w:ascii="Times New Roman" w:hAnsi="Times New Roman"/>
                <w:sz w:val="19"/>
                <w:szCs w:val="19"/>
              </w:rPr>
              <w:t xml:space="preserve"> evidence from a retrospective study.</w:t>
            </w:r>
          </w:p>
        </w:tc>
        <w:tc>
          <w:tcPr>
            <w:tcW w:w="1620" w:type="dxa"/>
          </w:tcPr>
          <w:p w:rsidR="00FC466B" w:rsidRPr="00032C6A" w:rsidRDefault="00EB0845" w:rsidP="00D05119">
            <w:pPr>
              <w:pStyle w:val="APA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The authors suggest that legislation should be required for wearing helmets and for instituting bicycle safety classes for children. </w:t>
            </w:r>
          </w:p>
        </w:tc>
        <w:tc>
          <w:tcPr>
            <w:tcW w:w="1710" w:type="dxa"/>
          </w:tcPr>
          <w:p w:rsidR="00FC466B" w:rsidRPr="00032C6A" w:rsidRDefault="00B81DF8" w:rsidP="00B81DF8">
            <w:pPr>
              <w:pStyle w:val="DecimalAligned"/>
              <w:tabs>
                <w:tab w:val="clear" w:pos="360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The role of helmet use was not included in this study; low patient number; hospital was a third level hospital and more sever e patients were admitted or transferred to another hospital in not included in the study.</w:t>
            </w:r>
          </w:p>
        </w:tc>
      </w:tr>
      <w:tr w:rsidR="00FC466B" w:rsidRPr="00032C6A" w:rsidTr="00FC466B">
        <w:trPr>
          <w:tblHeader/>
        </w:trPr>
        <w:tc>
          <w:tcPr>
            <w:tcW w:w="1152" w:type="dxa"/>
          </w:tcPr>
          <w:p w:rsidR="00FC466B" w:rsidRPr="00032C6A" w:rsidRDefault="008B5525" w:rsidP="00D05119">
            <w:pPr>
              <w:pStyle w:val="APA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Castle, Burke, Arborgast &amp; Upperman (2012)</w:t>
            </w:r>
          </w:p>
        </w:tc>
        <w:tc>
          <w:tcPr>
            <w:tcW w:w="1350" w:type="dxa"/>
          </w:tcPr>
          <w:p w:rsidR="00FC466B" w:rsidRPr="00032C6A" w:rsidRDefault="008B5525" w:rsidP="00D05119">
            <w:pPr>
              <w:pStyle w:val="APA"/>
              <w:spacing w:after="0" w:line="240" w:lineRule="auto"/>
              <w:rPr>
                <w:rFonts w:ascii="Times New Roman" w:hAnsi="Times New Roman"/>
                <w:sz w:val="19"/>
                <w:szCs w:val="19"/>
                <w:lang w:bidi="ar-SA"/>
              </w:rPr>
            </w:pPr>
            <w:r>
              <w:rPr>
                <w:rFonts w:ascii="Times New Roman" w:hAnsi="Times New Roman"/>
                <w:sz w:val="19"/>
                <w:szCs w:val="19"/>
                <w:lang w:bidi="ar-SA"/>
              </w:rPr>
              <w:t>The purpose of this study is to describe helmet use patterns, rates of head and intra-abdominal injury in Los Angeles Country of children 18 years and younger before and after helmet legislation.</w:t>
            </w:r>
          </w:p>
        </w:tc>
        <w:tc>
          <w:tcPr>
            <w:tcW w:w="1350" w:type="dxa"/>
          </w:tcPr>
          <w:p w:rsidR="00FC466B" w:rsidRPr="00032C6A" w:rsidRDefault="008B5525" w:rsidP="004B1CA1">
            <w:pPr>
              <w:pStyle w:val="APA"/>
              <w:spacing w:after="0" w:line="240" w:lineRule="auto"/>
              <w:rPr>
                <w:rFonts w:ascii="Times New Roman" w:hAnsi="Times New Roman"/>
                <w:sz w:val="19"/>
                <w:szCs w:val="19"/>
                <w:lang w:bidi="ar-SA"/>
              </w:rPr>
            </w:pPr>
            <w:r>
              <w:rPr>
                <w:rFonts w:ascii="Times New Roman" w:hAnsi="Times New Roman"/>
                <w:sz w:val="19"/>
                <w:szCs w:val="19"/>
                <w:lang w:bidi="ar-SA"/>
              </w:rPr>
              <w:t xml:space="preserve">Between 1992-2009 </w:t>
            </w:r>
            <w:r w:rsidR="004B1CA1">
              <w:rPr>
                <w:rFonts w:ascii="Times New Roman" w:hAnsi="Times New Roman"/>
                <w:sz w:val="19"/>
                <w:szCs w:val="19"/>
                <w:lang w:bidi="ar-SA"/>
              </w:rPr>
              <w:t xml:space="preserve">- </w:t>
            </w:r>
            <w:r>
              <w:rPr>
                <w:rFonts w:ascii="Times New Roman" w:hAnsi="Times New Roman"/>
                <w:sz w:val="19"/>
                <w:szCs w:val="19"/>
                <w:lang w:bidi="ar-SA"/>
              </w:rPr>
              <w:t>1924 patients under 18 years old were seen in the ED for bicycle related injuries</w:t>
            </w:r>
            <w:r w:rsidR="004B1CA1">
              <w:rPr>
                <w:rFonts w:ascii="Times New Roman" w:hAnsi="Times New Roman"/>
                <w:sz w:val="19"/>
                <w:szCs w:val="19"/>
                <w:lang w:bidi="ar-SA"/>
              </w:rPr>
              <w:t>. 241 were excluded as there was no record of whether they were wearing a helmet or not. Out of 1684 patients only 206 were helmeted and 1478 were not helmeted.</w:t>
            </w:r>
          </w:p>
        </w:tc>
        <w:tc>
          <w:tcPr>
            <w:tcW w:w="1530" w:type="dxa"/>
          </w:tcPr>
          <w:p w:rsidR="00FC466B" w:rsidRPr="00032C6A" w:rsidRDefault="008B5525" w:rsidP="004B1CA1">
            <w:pPr>
              <w:pStyle w:val="APA"/>
              <w:spacing w:after="0" w:line="240" w:lineRule="auto"/>
              <w:rPr>
                <w:rFonts w:ascii="Times New Roman" w:hAnsi="Times New Roman"/>
                <w:sz w:val="19"/>
                <w:szCs w:val="19"/>
                <w:lang w:bidi="ar-SA"/>
              </w:rPr>
            </w:pPr>
            <w:r w:rsidRPr="008B5525">
              <w:rPr>
                <w:rFonts w:ascii="Times New Roman" w:hAnsi="Times New Roman"/>
                <w:i/>
                <w:sz w:val="19"/>
                <w:szCs w:val="19"/>
                <w:lang w:bidi="ar-SA"/>
              </w:rPr>
              <w:t>Retrospective study</w:t>
            </w:r>
            <w:r>
              <w:rPr>
                <w:rFonts w:ascii="Times New Roman" w:hAnsi="Times New Roman"/>
                <w:sz w:val="19"/>
                <w:szCs w:val="19"/>
                <w:lang w:bidi="ar-SA"/>
              </w:rPr>
              <w:t xml:space="preserve"> of trauma patients under 18 years in the Los Angeles </w:t>
            </w:r>
            <w:r w:rsidR="004B1CA1">
              <w:rPr>
                <w:rFonts w:ascii="Times New Roman" w:hAnsi="Times New Roman"/>
                <w:sz w:val="19"/>
                <w:szCs w:val="19"/>
                <w:lang w:bidi="ar-SA"/>
              </w:rPr>
              <w:t xml:space="preserve">County </w:t>
            </w:r>
            <w:r>
              <w:rPr>
                <w:rFonts w:ascii="Times New Roman" w:hAnsi="Times New Roman"/>
                <w:sz w:val="19"/>
                <w:szCs w:val="19"/>
                <w:lang w:bidi="ar-SA"/>
              </w:rPr>
              <w:t>Trauma database between 1992-2009 that were injured while riding bicycles.</w:t>
            </w:r>
          </w:p>
        </w:tc>
        <w:tc>
          <w:tcPr>
            <w:tcW w:w="1620" w:type="dxa"/>
          </w:tcPr>
          <w:p w:rsidR="00FC466B" w:rsidRPr="00032C6A" w:rsidRDefault="00556F67" w:rsidP="00D05119">
            <w:pPr>
              <w:pStyle w:val="DecimalAligned"/>
              <w:tabs>
                <w:tab w:val="clear" w:pos="360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VI: </w:t>
            </w:r>
            <w:r w:rsidR="00B81DF8">
              <w:rPr>
                <w:rFonts w:ascii="Times New Roman" w:hAnsi="Times New Roman"/>
                <w:sz w:val="19"/>
                <w:szCs w:val="19"/>
              </w:rPr>
              <w:t xml:space="preserve">evidence from a </w:t>
            </w:r>
            <w:r w:rsidR="008B5525">
              <w:rPr>
                <w:rFonts w:ascii="Times New Roman" w:hAnsi="Times New Roman"/>
                <w:sz w:val="19"/>
                <w:szCs w:val="19"/>
              </w:rPr>
              <w:t>retrospective study.</w:t>
            </w:r>
          </w:p>
        </w:tc>
        <w:tc>
          <w:tcPr>
            <w:tcW w:w="1620" w:type="dxa"/>
          </w:tcPr>
          <w:p w:rsidR="00FC466B" w:rsidRPr="00032C6A" w:rsidRDefault="008B5525" w:rsidP="00D05119">
            <w:pPr>
              <w:pStyle w:val="DecimalAligned"/>
              <w:tabs>
                <w:tab w:val="clear" w:pos="360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The rates of wearing helmets did not change after legislation was introduced and head injury still remains as a major source of morbidity.</w:t>
            </w:r>
          </w:p>
        </w:tc>
        <w:tc>
          <w:tcPr>
            <w:tcW w:w="1710" w:type="dxa"/>
          </w:tcPr>
          <w:p w:rsidR="00FC466B" w:rsidRPr="00032C6A" w:rsidRDefault="004B1CA1" w:rsidP="00D05119">
            <w:pPr>
              <w:pStyle w:val="DecimalAligned"/>
              <w:tabs>
                <w:tab w:val="clear" w:pos="360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This study is limited to </w:t>
            </w:r>
            <w:r w:rsidR="00FA2E6E">
              <w:rPr>
                <w:rFonts w:ascii="Times New Roman" w:hAnsi="Times New Roman"/>
                <w:sz w:val="19"/>
                <w:szCs w:val="19"/>
              </w:rPr>
              <w:t xml:space="preserve">just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the trauma population and doesn’t take into account </w:t>
            </w:r>
            <w:r w:rsidR="00FA2E6E">
              <w:rPr>
                <w:rFonts w:ascii="Times New Roman" w:hAnsi="Times New Roman"/>
                <w:sz w:val="19"/>
                <w:szCs w:val="19"/>
              </w:rPr>
              <w:t xml:space="preserve">the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less severe injuries. </w:t>
            </w:r>
            <w:r w:rsidR="00FA2E6E">
              <w:rPr>
                <w:rFonts w:ascii="Times New Roman" w:hAnsi="Times New Roman"/>
                <w:sz w:val="19"/>
                <w:szCs w:val="19"/>
              </w:rPr>
              <w:t>There is a l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ack of reliable data </w:t>
            </w:r>
            <w:r w:rsidR="00FA2E6E">
              <w:rPr>
                <w:rFonts w:ascii="Times New Roman" w:hAnsi="Times New Roman"/>
                <w:sz w:val="19"/>
                <w:szCs w:val="19"/>
              </w:rPr>
              <w:t xml:space="preserve">on the total number of bicyclists wearing helmets. </w:t>
            </w:r>
            <w:r>
              <w:rPr>
                <w:rFonts w:ascii="Times New Roman" w:hAnsi="Times New Roman"/>
                <w:sz w:val="19"/>
                <w:szCs w:val="19"/>
              </w:rPr>
              <w:t>Missing data on the 241 patients that were excluded for the analysis.</w:t>
            </w:r>
          </w:p>
        </w:tc>
      </w:tr>
    </w:tbl>
    <w:p w:rsidR="00FC466B" w:rsidRDefault="00FC466B" w:rsidP="00D05119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466B" w:rsidRDefault="00FC466B" w:rsidP="00D05119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5119" w:rsidRPr="00D05119" w:rsidRDefault="00D05119" w:rsidP="00D05119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D05119">
        <w:rPr>
          <w:rFonts w:ascii="Times New Roman" w:hAnsi="Times New Roman"/>
          <w:b/>
          <w:sz w:val="24"/>
          <w:szCs w:val="24"/>
        </w:rPr>
        <w:t>Summary</w:t>
      </w:r>
    </w:p>
    <w:p w:rsidR="00D05119" w:rsidRDefault="00D05119" w:rsidP="00D05119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B7DA5">
        <w:rPr>
          <w:rFonts w:ascii="Times New Roman" w:hAnsi="Times New Roman"/>
          <w:sz w:val="24"/>
          <w:szCs w:val="24"/>
        </w:rPr>
        <w:t xml:space="preserve">The research question addressed in the research summary table is: “How effective is </w:t>
      </w:r>
      <w:r w:rsidR="001C1F0B">
        <w:rPr>
          <w:rFonts w:ascii="Times New Roman" w:hAnsi="Times New Roman"/>
          <w:sz w:val="24"/>
          <w:szCs w:val="24"/>
        </w:rPr>
        <w:t>helmet use in reducing child related injuries</w:t>
      </w:r>
      <w:r>
        <w:rPr>
          <w:rFonts w:ascii="Times New Roman" w:hAnsi="Times New Roman"/>
          <w:sz w:val="24"/>
          <w:szCs w:val="24"/>
        </w:rPr>
        <w:t>?”</w:t>
      </w:r>
      <w:r w:rsidR="00AB0BF1">
        <w:rPr>
          <w:rFonts w:ascii="Times New Roman" w:hAnsi="Times New Roman"/>
          <w:sz w:val="24"/>
          <w:szCs w:val="24"/>
        </w:rPr>
        <w:t xml:space="preserve"> Three of the </w:t>
      </w:r>
      <w:r>
        <w:rPr>
          <w:rFonts w:ascii="Times New Roman" w:hAnsi="Times New Roman"/>
          <w:sz w:val="24"/>
          <w:szCs w:val="24"/>
        </w:rPr>
        <w:t xml:space="preserve">samples were </w:t>
      </w:r>
      <w:r w:rsidR="00AB0BF1">
        <w:rPr>
          <w:rFonts w:ascii="Times New Roman" w:hAnsi="Times New Roman"/>
          <w:sz w:val="24"/>
          <w:szCs w:val="24"/>
        </w:rPr>
        <w:t>retrospective studies and one was an epidemiological study.</w:t>
      </w:r>
      <w:r>
        <w:rPr>
          <w:rFonts w:ascii="Times New Roman" w:hAnsi="Times New Roman"/>
          <w:sz w:val="24"/>
          <w:szCs w:val="24"/>
        </w:rPr>
        <w:t xml:space="preserve"> </w:t>
      </w:r>
      <w:r w:rsidR="00AB0BF1">
        <w:rPr>
          <w:rFonts w:ascii="Times New Roman" w:hAnsi="Times New Roman"/>
          <w:sz w:val="24"/>
          <w:szCs w:val="24"/>
        </w:rPr>
        <w:t>All of the studies included children under 14 years old</w:t>
      </w:r>
      <w:r w:rsidR="00FA2E6E">
        <w:rPr>
          <w:rFonts w:ascii="Times New Roman" w:hAnsi="Times New Roman"/>
          <w:sz w:val="24"/>
          <w:szCs w:val="24"/>
        </w:rPr>
        <w:t>,</w:t>
      </w:r>
      <w:r w:rsidR="00AB0BF1">
        <w:rPr>
          <w:rFonts w:ascii="Times New Roman" w:hAnsi="Times New Roman"/>
          <w:sz w:val="24"/>
          <w:szCs w:val="24"/>
        </w:rPr>
        <w:t xml:space="preserve"> one study </w:t>
      </w:r>
      <w:r w:rsidR="00FA2E6E">
        <w:rPr>
          <w:rFonts w:ascii="Times New Roman" w:hAnsi="Times New Roman"/>
          <w:sz w:val="24"/>
          <w:szCs w:val="24"/>
        </w:rPr>
        <w:t>included</w:t>
      </w:r>
      <w:r w:rsidR="00AB0BF1">
        <w:rPr>
          <w:rFonts w:ascii="Times New Roman" w:hAnsi="Times New Roman"/>
          <w:sz w:val="24"/>
          <w:szCs w:val="24"/>
        </w:rPr>
        <w:t xml:space="preserve"> ages up to 16 years </w:t>
      </w:r>
      <w:r w:rsidR="00050E35">
        <w:rPr>
          <w:rFonts w:ascii="Times New Roman" w:hAnsi="Times New Roman"/>
          <w:sz w:val="24"/>
          <w:szCs w:val="24"/>
        </w:rPr>
        <w:t xml:space="preserve">old </w:t>
      </w:r>
      <w:r w:rsidR="00AB0BF1">
        <w:rPr>
          <w:rFonts w:ascii="Times New Roman" w:hAnsi="Times New Roman"/>
          <w:sz w:val="24"/>
          <w:szCs w:val="24"/>
        </w:rPr>
        <w:t xml:space="preserve">and the last </w:t>
      </w:r>
      <w:r w:rsidR="00FA2E6E">
        <w:rPr>
          <w:rFonts w:ascii="Times New Roman" w:hAnsi="Times New Roman"/>
          <w:sz w:val="24"/>
          <w:szCs w:val="24"/>
        </w:rPr>
        <w:t>study</w:t>
      </w:r>
      <w:r w:rsidR="00AB0BF1">
        <w:rPr>
          <w:rFonts w:ascii="Times New Roman" w:hAnsi="Times New Roman"/>
          <w:sz w:val="24"/>
          <w:szCs w:val="24"/>
        </w:rPr>
        <w:t xml:space="preserve"> includ</w:t>
      </w:r>
      <w:r w:rsidR="00FA2E6E">
        <w:rPr>
          <w:rFonts w:ascii="Times New Roman" w:hAnsi="Times New Roman"/>
          <w:sz w:val="24"/>
          <w:szCs w:val="24"/>
        </w:rPr>
        <w:t>ed</w:t>
      </w:r>
      <w:r w:rsidR="00AB0BF1">
        <w:rPr>
          <w:rFonts w:ascii="Times New Roman" w:hAnsi="Times New Roman"/>
          <w:sz w:val="24"/>
          <w:szCs w:val="24"/>
        </w:rPr>
        <w:t xml:space="preserve"> ages up to 18 years old.</w:t>
      </w:r>
    </w:p>
    <w:p w:rsidR="00B1566A" w:rsidRDefault="00D05119" w:rsidP="00D05119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1566A">
        <w:rPr>
          <w:rFonts w:ascii="Times New Roman" w:hAnsi="Times New Roman"/>
          <w:sz w:val="24"/>
          <w:szCs w:val="24"/>
        </w:rPr>
        <w:t>One</w:t>
      </w:r>
      <w:r w:rsidRPr="006B7DA5">
        <w:rPr>
          <w:rFonts w:ascii="Times New Roman" w:hAnsi="Times New Roman"/>
          <w:sz w:val="24"/>
          <w:szCs w:val="24"/>
        </w:rPr>
        <w:t xml:space="preserve"> of the studies in the table </w:t>
      </w:r>
      <w:r>
        <w:rPr>
          <w:rFonts w:ascii="Times New Roman" w:hAnsi="Times New Roman"/>
          <w:sz w:val="24"/>
          <w:szCs w:val="24"/>
        </w:rPr>
        <w:t>(</w:t>
      </w:r>
      <w:r w:rsidR="00FA2E6E">
        <w:rPr>
          <w:rFonts w:ascii="Times New Roman" w:hAnsi="Times New Roman"/>
          <w:sz w:val="24"/>
          <w:szCs w:val="24"/>
        </w:rPr>
        <w:t>Ozkan et al, 2012</w:t>
      </w:r>
      <w:r>
        <w:rPr>
          <w:rFonts w:ascii="Times New Roman" w:hAnsi="Times New Roman"/>
          <w:sz w:val="24"/>
          <w:szCs w:val="24"/>
        </w:rPr>
        <w:t xml:space="preserve">) </w:t>
      </w:r>
      <w:r w:rsidR="00B1566A">
        <w:rPr>
          <w:rFonts w:ascii="Times New Roman" w:hAnsi="Times New Roman"/>
          <w:sz w:val="24"/>
          <w:szCs w:val="24"/>
        </w:rPr>
        <w:t>used</w:t>
      </w:r>
      <w:r>
        <w:rPr>
          <w:rFonts w:ascii="Times New Roman" w:hAnsi="Times New Roman"/>
          <w:sz w:val="24"/>
          <w:szCs w:val="24"/>
        </w:rPr>
        <w:t xml:space="preserve"> </w:t>
      </w:r>
      <w:r w:rsidR="00B1566A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sample of </w:t>
      </w:r>
      <w:r w:rsidR="00FA2E6E">
        <w:rPr>
          <w:rFonts w:ascii="Times New Roman" w:hAnsi="Times New Roman"/>
          <w:sz w:val="24"/>
          <w:szCs w:val="24"/>
        </w:rPr>
        <w:t>patients in the 16 and under age group.</w:t>
      </w:r>
      <w:r>
        <w:rPr>
          <w:rFonts w:ascii="Times New Roman" w:hAnsi="Times New Roman"/>
          <w:sz w:val="24"/>
          <w:szCs w:val="24"/>
        </w:rPr>
        <w:t xml:space="preserve"> </w:t>
      </w:r>
      <w:r w:rsidR="00B1566A">
        <w:rPr>
          <w:rFonts w:ascii="Times New Roman" w:hAnsi="Times New Roman"/>
          <w:sz w:val="24"/>
          <w:szCs w:val="24"/>
        </w:rPr>
        <w:t>A second study (Bergenstal et al., 2012) included ages up to 14 years old and a third study (Castle, Burke, Arborgast &amp; Upperman, 2012) included ages up to 18 years old. All of these studies used a retrospective study format for their research articles.</w:t>
      </w:r>
    </w:p>
    <w:p w:rsidR="00D05119" w:rsidRDefault="00D05119" w:rsidP="00B1566A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B1566A">
        <w:rPr>
          <w:rFonts w:ascii="Times New Roman" w:hAnsi="Times New Roman"/>
          <w:sz w:val="24"/>
          <w:szCs w:val="24"/>
        </w:rPr>
        <w:t xml:space="preserve">fourth </w:t>
      </w:r>
      <w:r>
        <w:rPr>
          <w:rFonts w:ascii="Times New Roman" w:hAnsi="Times New Roman"/>
          <w:sz w:val="24"/>
          <w:szCs w:val="24"/>
        </w:rPr>
        <w:t>study (</w:t>
      </w:r>
      <w:r w:rsidR="00B1566A">
        <w:rPr>
          <w:rFonts w:ascii="Times New Roman" w:hAnsi="Times New Roman"/>
          <w:sz w:val="24"/>
          <w:szCs w:val="24"/>
        </w:rPr>
        <w:t xml:space="preserve">Lindsay &amp; Brussoni, </w:t>
      </w:r>
      <w:r>
        <w:rPr>
          <w:rFonts w:ascii="Times New Roman" w:hAnsi="Times New Roman"/>
          <w:sz w:val="24"/>
          <w:szCs w:val="24"/>
        </w:rPr>
        <w:t>20</w:t>
      </w:r>
      <w:r w:rsidR="00B1566A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) </w:t>
      </w:r>
      <w:r w:rsidR="00FA2E6E">
        <w:rPr>
          <w:rFonts w:ascii="Times New Roman" w:hAnsi="Times New Roman"/>
          <w:sz w:val="24"/>
          <w:szCs w:val="24"/>
        </w:rPr>
        <w:t xml:space="preserve">describes samples of patients under 14 years old. </w:t>
      </w:r>
      <w:r>
        <w:rPr>
          <w:rFonts w:ascii="Times New Roman" w:hAnsi="Times New Roman"/>
          <w:sz w:val="24"/>
          <w:szCs w:val="24"/>
        </w:rPr>
        <w:t>The researchers for th</w:t>
      </w:r>
      <w:r w:rsidR="00B1566A"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z w:val="24"/>
          <w:szCs w:val="24"/>
        </w:rPr>
        <w:t xml:space="preserve"> stud</w:t>
      </w:r>
      <w:r w:rsidR="00B1566A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used </w:t>
      </w:r>
      <w:r w:rsidR="00B1566A">
        <w:rPr>
          <w:rFonts w:ascii="Times New Roman" w:hAnsi="Times New Roman"/>
          <w:sz w:val="24"/>
          <w:szCs w:val="24"/>
        </w:rPr>
        <w:t>and epidemiological format for their study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05119" w:rsidRDefault="00D05119" w:rsidP="00D05119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Overall, </w:t>
      </w:r>
      <w:r w:rsidR="00B1566A">
        <w:rPr>
          <w:rFonts w:ascii="Times New Roman" w:hAnsi="Times New Roman"/>
          <w:sz w:val="24"/>
          <w:szCs w:val="24"/>
        </w:rPr>
        <w:t xml:space="preserve">all of </w:t>
      </w:r>
      <w:r>
        <w:rPr>
          <w:rFonts w:ascii="Times New Roman" w:hAnsi="Times New Roman"/>
          <w:sz w:val="24"/>
          <w:szCs w:val="24"/>
        </w:rPr>
        <w:t>the studies in this table demonstrate</w:t>
      </w:r>
      <w:r w:rsidR="00B1566A">
        <w:rPr>
          <w:rFonts w:ascii="Times New Roman" w:hAnsi="Times New Roman"/>
          <w:sz w:val="24"/>
          <w:szCs w:val="24"/>
        </w:rPr>
        <w:t xml:space="preserve">d the importance of wearing a helmet while riding a bicycle to reduce head injuries and that further studies our needed as to how to </w:t>
      </w:r>
      <w:r w:rsidR="00B1566A">
        <w:rPr>
          <w:rFonts w:ascii="Times New Roman" w:hAnsi="Times New Roman"/>
          <w:sz w:val="24"/>
          <w:szCs w:val="24"/>
        </w:rPr>
        <w:lastRenderedPageBreak/>
        <w:t>relay this importance to children.</w:t>
      </w:r>
      <w:r>
        <w:rPr>
          <w:rFonts w:ascii="Times New Roman" w:hAnsi="Times New Roman"/>
          <w:sz w:val="24"/>
          <w:szCs w:val="24"/>
        </w:rPr>
        <w:t xml:space="preserve"> Limitations of </w:t>
      </w:r>
      <w:r w:rsidR="001C1F0B">
        <w:rPr>
          <w:rFonts w:ascii="Times New Roman" w:hAnsi="Times New Roman"/>
          <w:sz w:val="24"/>
          <w:szCs w:val="24"/>
        </w:rPr>
        <w:t xml:space="preserve">all </w:t>
      </w:r>
      <w:r>
        <w:rPr>
          <w:rFonts w:ascii="Times New Roman" w:hAnsi="Times New Roman"/>
          <w:sz w:val="24"/>
          <w:szCs w:val="24"/>
        </w:rPr>
        <w:t xml:space="preserve">the studies include the following: (1) </w:t>
      </w:r>
      <w:r w:rsidR="006F0EDD">
        <w:rPr>
          <w:rFonts w:ascii="Times New Roman" w:hAnsi="Times New Roman"/>
          <w:sz w:val="24"/>
          <w:szCs w:val="24"/>
        </w:rPr>
        <w:t>limitations of the patient population that was being retrieved</w:t>
      </w:r>
      <w:r>
        <w:rPr>
          <w:rFonts w:ascii="Times New Roman" w:hAnsi="Times New Roman"/>
          <w:sz w:val="24"/>
          <w:szCs w:val="24"/>
        </w:rPr>
        <w:t xml:space="preserve">, (2) </w:t>
      </w:r>
      <w:r w:rsidR="006F0EDD">
        <w:rPr>
          <w:rFonts w:ascii="Times New Roman" w:hAnsi="Times New Roman"/>
          <w:sz w:val="24"/>
          <w:szCs w:val="24"/>
        </w:rPr>
        <w:t>lack of reliable information</w:t>
      </w:r>
      <w:r>
        <w:rPr>
          <w:rFonts w:ascii="Times New Roman" w:hAnsi="Times New Roman"/>
          <w:sz w:val="24"/>
          <w:szCs w:val="24"/>
        </w:rPr>
        <w:t xml:space="preserve">, (3) </w:t>
      </w:r>
      <w:r w:rsidR="006F0EDD">
        <w:rPr>
          <w:rFonts w:ascii="Times New Roman" w:hAnsi="Times New Roman"/>
          <w:sz w:val="24"/>
          <w:szCs w:val="24"/>
        </w:rPr>
        <w:t xml:space="preserve">lack of information regarding follow up of patients not hospitalized for injuries and for those seen in other places besides and ED and </w:t>
      </w:r>
      <w:r>
        <w:rPr>
          <w:rFonts w:ascii="Times New Roman" w:hAnsi="Times New Roman"/>
          <w:sz w:val="24"/>
          <w:szCs w:val="24"/>
        </w:rPr>
        <w:t>(</w:t>
      </w:r>
      <w:r w:rsidR="008A5AEE">
        <w:rPr>
          <w:rFonts w:ascii="Times New Roman" w:hAnsi="Times New Roman"/>
          <w:sz w:val="24"/>
          <w:szCs w:val="24"/>
        </w:rPr>
        <w:t>4</w:t>
      </w:r>
      <w:r w:rsidR="006F0EDD">
        <w:rPr>
          <w:rFonts w:ascii="Times New Roman" w:hAnsi="Times New Roman"/>
          <w:sz w:val="24"/>
          <w:szCs w:val="24"/>
        </w:rPr>
        <w:t>)</w:t>
      </w:r>
      <w:r w:rsidR="008A5AEE">
        <w:rPr>
          <w:rFonts w:ascii="Times New Roman" w:hAnsi="Times New Roman"/>
          <w:sz w:val="24"/>
          <w:szCs w:val="24"/>
        </w:rPr>
        <w:t xml:space="preserve"> </w:t>
      </w:r>
      <w:r w:rsidR="006F0EDD">
        <w:rPr>
          <w:rFonts w:ascii="Times New Roman" w:hAnsi="Times New Roman"/>
          <w:sz w:val="24"/>
          <w:szCs w:val="24"/>
        </w:rPr>
        <w:t xml:space="preserve">although the studies showed a clear need for helmet use to prevent injuries there was not any </w:t>
      </w:r>
      <w:r w:rsidR="008A5AEE">
        <w:rPr>
          <w:rFonts w:ascii="Times New Roman" w:hAnsi="Times New Roman"/>
          <w:sz w:val="24"/>
          <w:szCs w:val="24"/>
        </w:rPr>
        <w:t xml:space="preserve">clear educational </w:t>
      </w:r>
      <w:r w:rsidR="006F0EDD">
        <w:rPr>
          <w:rFonts w:ascii="Times New Roman" w:hAnsi="Times New Roman"/>
          <w:sz w:val="24"/>
          <w:szCs w:val="24"/>
        </w:rPr>
        <w:t>suggestions given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05119" w:rsidRDefault="00D05119" w:rsidP="001C1F0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Further </w:t>
      </w:r>
      <w:r w:rsidR="006F0EDD">
        <w:rPr>
          <w:rFonts w:ascii="Times New Roman" w:hAnsi="Times New Roman"/>
          <w:sz w:val="24"/>
          <w:szCs w:val="24"/>
        </w:rPr>
        <w:t xml:space="preserve">research </w:t>
      </w:r>
      <w:r>
        <w:rPr>
          <w:rFonts w:ascii="Times New Roman" w:hAnsi="Times New Roman"/>
          <w:sz w:val="24"/>
          <w:szCs w:val="24"/>
        </w:rPr>
        <w:t xml:space="preserve">studies are </w:t>
      </w:r>
      <w:r w:rsidR="006F0EDD">
        <w:rPr>
          <w:rFonts w:ascii="Times New Roman" w:hAnsi="Times New Roman"/>
          <w:sz w:val="24"/>
          <w:szCs w:val="24"/>
        </w:rPr>
        <w:t xml:space="preserve">definitely </w:t>
      </w:r>
      <w:r>
        <w:rPr>
          <w:rFonts w:ascii="Times New Roman" w:hAnsi="Times New Roman"/>
          <w:sz w:val="24"/>
          <w:szCs w:val="24"/>
        </w:rPr>
        <w:t xml:space="preserve">needed </w:t>
      </w:r>
      <w:r w:rsidR="006F0EDD">
        <w:rPr>
          <w:rFonts w:ascii="Times New Roman" w:hAnsi="Times New Roman"/>
          <w:sz w:val="24"/>
          <w:szCs w:val="24"/>
        </w:rPr>
        <w:t xml:space="preserve">regarding the importance of education when it comes to wearing helmets while bike riding to prevent head injuries. I believe using a broader population in the same common areas (such as urban, suburban, etc) can help understand more about the use and non-use of helmets and be able to give more common information that can help define </w:t>
      </w:r>
      <w:r w:rsidR="00DF713E">
        <w:rPr>
          <w:rFonts w:ascii="Times New Roman" w:hAnsi="Times New Roman"/>
          <w:sz w:val="24"/>
          <w:szCs w:val="24"/>
        </w:rPr>
        <w:t xml:space="preserve">the </w:t>
      </w:r>
      <w:r w:rsidR="006F0EDD">
        <w:rPr>
          <w:rFonts w:ascii="Times New Roman" w:hAnsi="Times New Roman"/>
          <w:sz w:val="24"/>
          <w:szCs w:val="24"/>
        </w:rPr>
        <w:t xml:space="preserve">education </w:t>
      </w:r>
      <w:r w:rsidR="00DF713E">
        <w:rPr>
          <w:rFonts w:ascii="Times New Roman" w:hAnsi="Times New Roman"/>
          <w:sz w:val="24"/>
          <w:szCs w:val="24"/>
        </w:rPr>
        <w:t>that is needed for</w:t>
      </w:r>
      <w:r w:rsidR="006F0EDD">
        <w:rPr>
          <w:rFonts w:ascii="Times New Roman" w:hAnsi="Times New Roman"/>
          <w:sz w:val="24"/>
          <w:szCs w:val="24"/>
        </w:rPr>
        <w:t xml:space="preserve"> each population.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05119" w:rsidRDefault="00D05119" w:rsidP="00D0511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96531" w:rsidRPr="0080038F" w:rsidRDefault="00D96531" w:rsidP="00D0511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038F">
        <w:rPr>
          <w:rFonts w:ascii="Times New Roman" w:hAnsi="Times New Roman" w:cs="Times New Roman"/>
          <w:sz w:val="24"/>
          <w:szCs w:val="24"/>
        </w:rPr>
        <w:t>References</w:t>
      </w:r>
    </w:p>
    <w:p w:rsidR="004C34A1" w:rsidRDefault="004C34A1" w:rsidP="00D05119">
      <w:pPr>
        <w:spacing w:after="0" w:line="480" w:lineRule="auto"/>
        <w:ind w:left="720" w:hanging="720"/>
        <w:rPr>
          <w:rFonts w:ascii="Times New Roman" w:hAnsi="Times New Roman"/>
          <w:sz w:val="24"/>
          <w:szCs w:val="24"/>
        </w:rPr>
      </w:pPr>
      <w:bookmarkStart w:id="1" w:name="p04_c12_s1_37"/>
      <w:bookmarkEnd w:id="1"/>
      <w:r w:rsidRPr="004C34A1">
        <w:rPr>
          <w:rFonts w:ascii="Times New Roman" w:hAnsi="Times New Roman"/>
          <w:sz w:val="24"/>
          <w:szCs w:val="24"/>
        </w:rPr>
        <w:t xml:space="preserve">Bergenstal, J., Davis, S. M., Sikora, R., Paulson, D., &amp; Whiteman, C. (2012). Pediatric bicycle injury prevention and the effect of helmet use: the West Virginia experience. </w:t>
      </w:r>
      <w:r w:rsidRPr="004C34A1">
        <w:rPr>
          <w:rFonts w:ascii="Times New Roman" w:hAnsi="Times New Roman"/>
          <w:i/>
          <w:sz w:val="24"/>
          <w:szCs w:val="24"/>
        </w:rPr>
        <w:t>West Virginia Medical Journal,</w:t>
      </w:r>
      <w:r>
        <w:rPr>
          <w:rFonts w:ascii="Times New Roman" w:hAnsi="Times New Roman"/>
          <w:sz w:val="24"/>
          <w:szCs w:val="24"/>
        </w:rPr>
        <w:t xml:space="preserve"> (3), 78-81.</w:t>
      </w:r>
    </w:p>
    <w:p w:rsidR="00050E35" w:rsidRDefault="00050E35" w:rsidP="00D05119">
      <w:pPr>
        <w:spacing w:after="0" w:line="480" w:lineRule="auto"/>
        <w:ind w:left="720" w:hanging="720"/>
        <w:rPr>
          <w:rFonts w:ascii="Times New Roman" w:hAnsi="Times New Roman"/>
          <w:sz w:val="24"/>
          <w:szCs w:val="24"/>
        </w:rPr>
      </w:pPr>
      <w:r w:rsidRPr="00050E35">
        <w:rPr>
          <w:rFonts w:ascii="Times New Roman" w:hAnsi="Times New Roman"/>
          <w:sz w:val="24"/>
          <w:szCs w:val="24"/>
        </w:rPr>
        <w:t>Castle, S. L., Burke, R. V., Arbogast, H., &amp; Upperman, J. S. (</w:t>
      </w:r>
      <w:r>
        <w:rPr>
          <w:rFonts w:ascii="Times New Roman" w:hAnsi="Times New Roman"/>
          <w:sz w:val="24"/>
          <w:szCs w:val="24"/>
        </w:rPr>
        <w:t>2010</w:t>
      </w:r>
      <w:r w:rsidRPr="00050E35">
        <w:rPr>
          <w:rFonts w:ascii="Times New Roman" w:hAnsi="Times New Roman"/>
          <w:sz w:val="24"/>
          <w:szCs w:val="24"/>
        </w:rPr>
        <w:t xml:space="preserve">). Bicycle helmet legislation and injury patterns in trauma patients under age 18. </w:t>
      </w:r>
      <w:r w:rsidRPr="00BC4BCC">
        <w:rPr>
          <w:rFonts w:ascii="Times New Roman" w:hAnsi="Times New Roman"/>
          <w:i/>
          <w:sz w:val="24"/>
          <w:szCs w:val="24"/>
        </w:rPr>
        <w:t>Journal of Surgical Research, 1</w:t>
      </w:r>
      <w:r w:rsidR="00BC4BCC" w:rsidRPr="00BC4BCC">
        <w:rPr>
          <w:rFonts w:ascii="Times New Roman" w:hAnsi="Times New Roman"/>
          <w:i/>
          <w:sz w:val="24"/>
          <w:szCs w:val="24"/>
        </w:rPr>
        <w:t>73</w:t>
      </w:r>
      <w:r w:rsidR="00C13B69">
        <w:rPr>
          <w:rFonts w:ascii="Times New Roman" w:hAnsi="Times New Roman"/>
          <w:sz w:val="24"/>
          <w:szCs w:val="24"/>
        </w:rPr>
        <w:t>(2)</w:t>
      </w:r>
      <w:r w:rsidRPr="00050E35">
        <w:rPr>
          <w:rFonts w:ascii="Times New Roman" w:hAnsi="Times New Roman"/>
          <w:sz w:val="24"/>
          <w:szCs w:val="24"/>
        </w:rPr>
        <w:t xml:space="preserve">, </w:t>
      </w:r>
      <w:r w:rsidR="00BC4BCC">
        <w:rPr>
          <w:rFonts w:ascii="Times New Roman" w:hAnsi="Times New Roman"/>
          <w:sz w:val="24"/>
          <w:szCs w:val="24"/>
        </w:rPr>
        <w:t>327-331</w:t>
      </w:r>
      <w:r w:rsidRPr="00050E35">
        <w:rPr>
          <w:rFonts w:ascii="Times New Roman" w:hAnsi="Times New Roman"/>
          <w:sz w:val="24"/>
          <w:szCs w:val="24"/>
        </w:rPr>
        <w:t>. doi:10.1016/j.jss.2010.10.031</w:t>
      </w:r>
    </w:p>
    <w:p w:rsidR="007A2A7C" w:rsidRDefault="00CA517B" w:rsidP="00D05119">
      <w:pPr>
        <w:spacing w:after="0" w:line="48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Lindsay, H., &amp; Brussoni, M. (2014). Injuries and helmet use related to non-motorized wheeled activities among pediatric patients. </w:t>
      </w:r>
      <w:r>
        <w:rPr>
          <w:rFonts w:ascii="Times New Roman" w:hAnsi="Times New Roman"/>
          <w:i/>
          <w:sz w:val="24"/>
          <w:szCs w:val="24"/>
        </w:rPr>
        <w:t>Maladies Chroniques Et Blessures Au Canada, 34</w:t>
      </w:r>
      <w:r w:rsidR="003D1CE3">
        <w:rPr>
          <w:rFonts w:ascii="Times New Roman" w:hAnsi="Times New Roman"/>
          <w:sz w:val="24"/>
          <w:szCs w:val="24"/>
        </w:rPr>
        <w:t>(2/3), 74-81.</w:t>
      </w:r>
    </w:p>
    <w:p w:rsidR="003D1CE3" w:rsidRPr="001C1F0B" w:rsidRDefault="00EB0845" w:rsidP="001C1F0B">
      <w:pPr>
        <w:spacing w:after="0" w:line="48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Ozhan, S., Akdur, O., Ikizceli, I., Durukan, P., Ipekci, A., &amp; Mutevelli Sozuer, E. (2012).    Bicycle related injuries in adults and children in the central Anatolian region: analysis of 4 years. </w:t>
      </w:r>
      <w:r>
        <w:rPr>
          <w:rFonts w:ascii="Times New Roman" w:hAnsi="Times New Roman"/>
          <w:i/>
          <w:sz w:val="24"/>
          <w:szCs w:val="24"/>
        </w:rPr>
        <w:t xml:space="preserve">Journal of Academic Emergency Medicine </w:t>
      </w:r>
      <w:r w:rsidR="001C1F0B">
        <w:rPr>
          <w:rFonts w:ascii="Times New Roman" w:hAnsi="Times New Roman"/>
          <w:i/>
          <w:sz w:val="24"/>
          <w:szCs w:val="24"/>
        </w:rPr>
        <w:t>11</w:t>
      </w:r>
      <w:r w:rsidR="001C1F0B">
        <w:rPr>
          <w:rFonts w:ascii="Times New Roman" w:hAnsi="Times New Roman"/>
          <w:sz w:val="24"/>
          <w:szCs w:val="24"/>
        </w:rPr>
        <w:t>(1), 35-40.</w:t>
      </w:r>
    </w:p>
    <w:p w:rsidR="007A2A7C" w:rsidRDefault="007A2A7C" w:rsidP="00D05119">
      <w:pPr>
        <w:spacing w:after="0" w:line="480" w:lineRule="auto"/>
        <w:ind w:left="720" w:hanging="720"/>
        <w:rPr>
          <w:rFonts w:ascii="Times New Roman" w:hAnsi="Times New Roman"/>
        </w:rPr>
      </w:pPr>
    </w:p>
    <w:p w:rsidR="007A2A7C" w:rsidRDefault="007A2A7C" w:rsidP="00D05119">
      <w:pPr>
        <w:spacing w:after="0" w:line="480" w:lineRule="auto"/>
        <w:ind w:left="720" w:hanging="720"/>
        <w:rPr>
          <w:rFonts w:ascii="Times New Roman" w:hAnsi="Times New Roman"/>
        </w:rPr>
      </w:pPr>
    </w:p>
    <w:p w:rsidR="007A2A7C" w:rsidRDefault="007A2A7C" w:rsidP="00D05119">
      <w:pPr>
        <w:spacing w:after="0" w:line="480" w:lineRule="auto"/>
        <w:ind w:left="720" w:hanging="720"/>
        <w:rPr>
          <w:rFonts w:ascii="Times New Roman" w:hAnsi="Times New Roman"/>
        </w:rPr>
      </w:pPr>
    </w:p>
    <w:p w:rsidR="007A2A7C" w:rsidRDefault="007A2A7C" w:rsidP="00D05119">
      <w:pPr>
        <w:spacing w:after="0" w:line="480" w:lineRule="auto"/>
        <w:ind w:left="720" w:hanging="720"/>
        <w:rPr>
          <w:rFonts w:ascii="Times New Roman" w:hAnsi="Times New Roman"/>
        </w:rPr>
      </w:pPr>
    </w:p>
    <w:p w:rsidR="007A2A7C" w:rsidRDefault="007A2A7C" w:rsidP="00D05119">
      <w:pPr>
        <w:spacing w:after="0" w:line="480" w:lineRule="auto"/>
        <w:ind w:left="720" w:hanging="720"/>
        <w:rPr>
          <w:rFonts w:ascii="Times New Roman" w:hAnsi="Times New Roman"/>
        </w:rPr>
      </w:pPr>
    </w:p>
    <w:p w:rsidR="007A2A7C" w:rsidRDefault="007A2A7C" w:rsidP="00D05119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7A2A7C" w:rsidSect="00175A16"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A00" w:rsidRDefault="001A2A00" w:rsidP="00E330B4">
      <w:pPr>
        <w:spacing w:after="0" w:line="240" w:lineRule="auto"/>
      </w:pPr>
      <w:r>
        <w:separator/>
      </w:r>
    </w:p>
  </w:endnote>
  <w:endnote w:type="continuationSeparator" w:id="0">
    <w:p w:rsidR="001A2A00" w:rsidRDefault="001A2A00" w:rsidP="00E33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A00" w:rsidRDefault="001A2A00" w:rsidP="00E330B4">
      <w:pPr>
        <w:spacing w:after="0" w:line="240" w:lineRule="auto"/>
      </w:pPr>
      <w:r>
        <w:separator/>
      </w:r>
    </w:p>
  </w:footnote>
  <w:footnote w:type="continuationSeparator" w:id="0">
    <w:p w:rsidR="001A2A00" w:rsidRDefault="001A2A00" w:rsidP="00E33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119" w:rsidRPr="0080038F" w:rsidRDefault="00CA517B" w:rsidP="00D05119">
    <w:pPr>
      <w:pStyle w:val="Header"/>
      <w:rPr>
        <w:rFonts w:ascii="Times New Roman" w:hAnsi="Times New Roman" w:cs="Times New Roman"/>
        <w:sz w:val="24"/>
        <w:szCs w:val="24"/>
      </w:rPr>
    </w:pPr>
    <w:r w:rsidRPr="00CA517B">
      <w:rPr>
        <w:rFonts w:ascii="Times New Roman" w:hAnsi="Times New Roman" w:cs="Times New Roman"/>
        <w:sz w:val="24"/>
        <w:szCs w:val="24"/>
      </w:rPr>
      <w:t>INJURIES OF CHILDREN WITH NON-HELMET USE</w:t>
    </w:r>
    <w:r w:rsidR="00D05119" w:rsidRPr="0080038F">
      <w:rPr>
        <w:rFonts w:ascii="Times New Roman" w:hAnsi="Times New Roman" w:cs="Times New Roman"/>
      </w:rPr>
      <w:tab/>
    </w:r>
    <w:r w:rsidR="00D05119" w:rsidRPr="0080038F">
      <w:rPr>
        <w:rFonts w:ascii="Times New Roman" w:hAnsi="Times New Roman" w:cs="Times New Roman"/>
      </w:rPr>
      <w:tab/>
    </w:r>
    <w:r w:rsidR="00D05119" w:rsidRPr="0080038F">
      <w:rPr>
        <w:rFonts w:ascii="Times New Roman" w:hAnsi="Times New Roman" w:cs="Times New Roman"/>
        <w:sz w:val="24"/>
        <w:szCs w:val="24"/>
      </w:rPr>
      <w:t xml:space="preserve">     </w:t>
    </w:r>
    <w:r w:rsidR="00D05119" w:rsidRPr="0080038F">
      <w:rPr>
        <w:rFonts w:ascii="Times New Roman" w:hAnsi="Times New Roman" w:cs="Times New Roman"/>
        <w:sz w:val="24"/>
        <w:szCs w:val="24"/>
      </w:rPr>
      <w:fldChar w:fldCharType="begin"/>
    </w:r>
    <w:r w:rsidR="00D05119" w:rsidRPr="0080038F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D05119" w:rsidRPr="0080038F">
      <w:rPr>
        <w:rFonts w:ascii="Times New Roman" w:hAnsi="Times New Roman" w:cs="Times New Roman"/>
        <w:sz w:val="24"/>
        <w:szCs w:val="24"/>
      </w:rPr>
      <w:fldChar w:fldCharType="separate"/>
    </w:r>
    <w:r w:rsidR="00BC156F">
      <w:rPr>
        <w:rFonts w:ascii="Times New Roman" w:hAnsi="Times New Roman" w:cs="Times New Roman"/>
        <w:noProof/>
        <w:sz w:val="24"/>
        <w:szCs w:val="24"/>
      </w:rPr>
      <w:t>3</w:t>
    </w:r>
    <w:r w:rsidR="00D05119" w:rsidRPr="0080038F">
      <w:rPr>
        <w:rFonts w:ascii="Times New Roman" w:hAnsi="Times New Roman" w:cs="Times New Roman"/>
        <w:sz w:val="24"/>
        <w:szCs w:val="24"/>
      </w:rPr>
      <w:fldChar w:fldCharType="end"/>
    </w:r>
  </w:p>
  <w:p w:rsidR="00D05119" w:rsidRPr="00D05119" w:rsidRDefault="00D05119" w:rsidP="00D051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119" w:rsidRPr="0080038F" w:rsidRDefault="00D05119" w:rsidP="00175A16">
    <w:pPr>
      <w:pStyle w:val="Header"/>
      <w:rPr>
        <w:rFonts w:ascii="Times New Roman" w:hAnsi="Times New Roman" w:cs="Times New Roman"/>
        <w:sz w:val="24"/>
        <w:szCs w:val="24"/>
      </w:rPr>
    </w:pPr>
    <w:r w:rsidRPr="0080038F">
      <w:rPr>
        <w:rFonts w:ascii="Times New Roman" w:hAnsi="Times New Roman" w:cs="Times New Roman"/>
        <w:sz w:val="24"/>
        <w:szCs w:val="24"/>
      </w:rPr>
      <w:t>Running h</w:t>
    </w:r>
    <w:r>
      <w:rPr>
        <w:rFonts w:ascii="Times New Roman" w:hAnsi="Times New Roman" w:cs="Times New Roman"/>
        <w:sz w:val="24"/>
        <w:szCs w:val="24"/>
      </w:rPr>
      <w:t xml:space="preserve">ead:  </w:t>
    </w:r>
    <w:r w:rsidR="00CA517B">
      <w:rPr>
        <w:rFonts w:ascii="Times New Roman" w:hAnsi="Times New Roman" w:cs="Times New Roman"/>
        <w:sz w:val="24"/>
        <w:szCs w:val="24"/>
      </w:rPr>
      <w:t>INJURIES OF CHILDREN WITH NON-HELMET USE</w:t>
    </w:r>
    <w:r w:rsidRPr="0080038F">
      <w:rPr>
        <w:rFonts w:ascii="Times New Roman" w:hAnsi="Times New Roman" w:cs="Times New Roman"/>
      </w:rPr>
      <w:tab/>
    </w:r>
    <w:r w:rsidRPr="0080038F">
      <w:rPr>
        <w:rFonts w:ascii="Times New Roman" w:hAnsi="Times New Roman" w:cs="Times New Roman"/>
        <w:sz w:val="24"/>
        <w:szCs w:val="24"/>
      </w:rPr>
      <w:t xml:space="preserve">     </w:t>
    </w:r>
    <w:r w:rsidRPr="0080038F">
      <w:rPr>
        <w:rFonts w:ascii="Times New Roman" w:hAnsi="Times New Roman" w:cs="Times New Roman"/>
        <w:sz w:val="24"/>
        <w:szCs w:val="24"/>
      </w:rPr>
      <w:fldChar w:fldCharType="begin"/>
    </w:r>
    <w:r w:rsidRPr="0080038F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80038F">
      <w:rPr>
        <w:rFonts w:ascii="Times New Roman" w:hAnsi="Times New Roman" w:cs="Times New Roman"/>
        <w:sz w:val="24"/>
        <w:szCs w:val="24"/>
      </w:rPr>
      <w:fldChar w:fldCharType="separate"/>
    </w:r>
    <w:r w:rsidR="00BC156F">
      <w:rPr>
        <w:rFonts w:ascii="Times New Roman" w:hAnsi="Times New Roman" w:cs="Times New Roman"/>
        <w:noProof/>
        <w:sz w:val="24"/>
        <w:szCs w:val="24"/>
      </w:rPr>
      <w:t>1</w:t>
    </w:r>
    <w:r w:rsidRPr="0080038F">
      <w:rPr>
        <w:rFonts w:ascii="Times New Roman" w:hAnsi="Times New Roman" w:cs="Times New Roman"/>
        <w:sz w:val="24"/>
        <w:szCs w:val="24"/>
      </w:rPr>
      <w:fldChar w:fldCharType="end"/>
    </w:r>
  </w:p>
  <w:p w:rsidR="00D05119" w:rsidRDefault="00D051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119" w:rsidRPr="0080038F" w:rsidRDefault="00CA517B" w:rsidP="00175A16">
    <w:pPr>
      <w:pStyle w:val="Header"/>
      <w:rPr>
        <w:rFonts w:ascii="Times New Roman" w:hAnsi="Times New Roman" w:cs="Times New Roman"/>
        <w:sz w:val="24"/>
        <w:szCs w:val="24"/>
      </w:rPr>
    </w:pPr>
    <w:r w:rsidRPr="00CA517B">
      <w:rPr>
        <w:rFonts w:ascii="Times New Roman" w:hAnsi="Times New Roman" w:cs="Times New Roman"/>
        <w:sz w:val="24"/>
        <w:szCs w:val="24"/>
      </w:rPr>
      <w:t>INJURIES OF CHILDREN WITH NON-HELMET USE</w:t>
    </w:r>
    <w:r w:rsidR="00D05119" w:rsidRPr="0080038F">
      <w:rPr>
        <w:rFonts w:ascii="Times New Roman" w:hAnsi="Times New Roman" w:cs="Times New Roman"/>
      </w:rPr>
      <w:tab/>
    </w:r>
    <w:r w:rsidR="00D05119" w:rsidRPr="0080038F">
      <w:rPr>
        <w:rFonts w:ascii="Times New Roman" w:hAnsi="Times New Roman" w:cs="Times New Roman"/>
      </w:rPr>
      <w:tab/>
    </w:r>
    <w:r w:rsidR="00D05119" w:rsidRPr="0080038F">
      <w:rPr>
        <w:rFonts w:ascii="Times New Roman" w:hAnsi="Times New Roman" w:cs="Times New Roman"/>
        <w:sz w:val="24"/>
        <w:szCs w:val="24"/>
      </w:rPr>
      <w:t xml:space="preserve">     </w:t>
    </w:r>
    <w:r w:rsidR="00D05119" w:rsidRPr="0080038F">
      <w:rPr>
        <w:rFonts w:ascii="Times New Roman" w:hAnsi="Times New Roman" w:cs="Times New Roman"/>
        <w:sz w:val="24"/>
        <w:szCs w:val="24"/>
      </w:rPr>
      <w:fldChar w:fldCharType="begin"/>
    </w:r>
    <w:r w:rsidR="00D05119" w:rsidRPr="0080038F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D05119" w:rsidRPr="0080038F">
      <w:rPr>
        <w:rFonts w:ascii="Times New Roman" w:hAnsi="Times New Roman" w:cs="Times New Roman"/>
        <w:sz w:val="24"/>
        <w:szCs w:val="24"/>
      </w:rPr>
      <w:fldChar w:fldCharType="separate"/>
    </w:r>
    <w:r w:rsidR="00BC156F">
      <w:rPr>
        <w:rFonts w:ascii="Times New Roman" w:hAnsi="Times New Roman" w:cs="Times New Roman"/>
        <w:noProof/>
        <w:sz w:val="24"/>
        <w:szCs w:val="24"/>
      </w:rPr>
      <w:t>2</w:t>
    </w:r>
    <w:r w:rsidR="00D05119" w:rsidRPr="0080038F">
      <w:rPr>
        <w:rFonts w:ascii="Times New Roman" w:hAnsi="Times New Roman" w:cs="Times New Roman"/>
        <w:sz w:val="24"/>
        <w:szCs w:val="24"/>
      </w:rPr>
      <w:fldChar w:fldCharType="end"/>
    </w:r>
  </w:p>
  <w:p w:rsidR="00D05119" w:rsidRDefault="00D051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80B"/>
    <w:rsid w:val="00020A0A"/>
    <w:rsid w:val="00031196"/>
    <w:rsid w:val="00050E35"/>
    <w:rsid w:val="000563E9"/>
    <w:rsid w:val="000566A4"/>
    <w:rsid w:val="00064FCD"/>
    <w:rsid w:val="000C1E16"/>
    <w:rsid w:val="000C21FA"/>
    <w:rsid w:val="001411CA"/>
    <w:rsid w:val="00155763"/>
    <w:rsid w:val="0016556D"/>
    <w:rsid w:val="00172FD2"/>
    <w:rsid w:val="00175A16"/>
    <w:rsid w:val="001A2A00"/>
    <w:rsid w:val="001A2C13"/>
    <w:rsid w:val="001C1F0B"/>
    <w:rsid w:val="001F1549"/>
    <w:rsid w:val="00212FD7"/>
    <w:rsid w:val="002206E5"/>
    <w:rsid w:val="00220A26"/>
    <w:rsid w:val="00232B29"/>
    <w:rsid w:val="00252016"/>
    <w:rsid w:val="00292071"/>
    <w:rsid w:val="002A3F86"/>
    <w:rsid w:val="002A4C60"/>
    <w:rsid w:val="002B3541"/>
    <w:rsid w:val="002B7C41"/>
    <w:rsid w:val="002C6071"/>
    <w:rsid w:val="002D5AAD"/>
    <w:rsid w:val="00334963"/>
    <w:rsid w:val="00365E78"/>
    <w:rsid w:val="00396D14"/>
    <w:rsid w:val="003A58E0"/>
    <w:rsid w:val="003D1CE3"/>
    <w:rsid w:val="003E7D73"/>
    <w:rsid w:val="003F109B"/>
    <w:rsid w:val="004129A6"/>
    <w:rsid w:val="004332A2"/>
    <w:rsid w:val="00464079"/>
    <w:rsid w:val="00473AA2"/>
    <w:rsid w:val="004B09B8"/>
    <w:rsid w:val="004B1CA1"/>
    <w:rsid w:val="004C34A1"/>
    <w:rsid w:val="00503672"/>
    <w:rsid w:val="0052303F"/>
    <w:rsid w:val="00532EC2"/>
    <w:rsid w:val="00543F65"/>
    <w:rsid w:val="00556F67"/>
    <w:rsid w:val="005677B0"/>
    <w:rsid w:val="00593AE6"/>
    <w:rsid w:val="00593D62"/>
    <w:rsid w:val="005B7E88"/>
    <w:rsid w:val="005C6E60"/>
    <w:rsid w:val="005F6FA4"/>
    <w:rsid w:val="006315FD"/>
    <w:rsid w:val="006434DB"/>
    <w:rsid w:val="00660B59"/>
    <w:rsid w:val="00664F93"/>
    <w:rsid w:val="00687023"/>
    <w:rsid w:val="006D4653"/>
    <w:rsid w:val="006E30D9"/>
    <w:rsid w:val="006F0EDD"/>
    <w:rsid w:val="007046B8"/>
    <w:rsid w:val="0071288C"/>
    <w:rsid w:val="007222C0"/>
    <w:rsid w:val="007338EF"/>
    <w:rsid w:val="00745E33"/>
    <w:rsid w:val="0079272D"/>
    <w:rsid w:val="007A2A7C"/>
    <w:rsid w:val="007A62D1"/>
    <w:rsid w:val="007B1CDC"/>
    <w:rsid w:val="007E7858"/>
    <w:rsid w:val="0080038F"/>
    <w:rsid w:val="008015A8"/>
    <w:rsid w:val="00821D15"/>
    <w:rsid w:val="00865A49"/>
    <w:rsid w:val="00881C35"/>
    <w:rsid w:val="00894F81"/>
    <w:rsid w:val="008A0ABF"/>
    <w:rsid w:val="008A5AEE"/>
    <w:rsid w:val="008B0283"/>
    <w:rsid w:val="008B5525"/>
    <w:rsid w:val="008E7B1E"/>
    <w:rsid w:val="009139CC"/>
    <w:rsid w:val="00927C81"/>
    <w:rsid w:val="00940E30"/>
    <w:rsid w:val="00957C08"/>
    <w:rsid w:val="009A15D0"/>
    <w:rsid w:val="009B364A"/>
    <w:rsid w:val="009B567A"/>
    <w:rsid w:val="009C1A17"/>
    <w:rsid w:val="009D2CBC"/>
    <w:rsid w:val="009F26B2"/>
    <w:rsid w:val="009F3F75"/>
    <w:rsid w:val="00A00977"/>
    <w:rsid w:val="00A037CF"/>
    <w:rsid w:val="00A07F44"/>
    <w:rsid w:val="00A13DDA"/>
    <w:rsid w:val="00A34C7D"/>
    <w:rsid w:val="00A72ACE"/>
    <w:rsid w:val="00AA064B"/>
    <w:rsid w:val="00AB0BF1"/>
    <w:rsid w:val="00AC1A51"/>
    <w:rsid w:val="00AC4979"/>
    <w:rsid w:val="00AE6CA2"/>
    <w:rsid w:val="00B1566A"/>
    <w:rsid w:val="00B20889"/>
    <w:rsid w:val="00B36FE4"/>
    <w:rsid w:val="00B6172E"/>
    <w:rsid w:val="00B7029C"/>
    <w:rsid w:val="00B8026C"/>
    <w:rsid w:val="00B80C19"/>
    <w:rsid w:val="00B81DF8"/>
    <w:rsid w:val="00BC156F"/>
    <w:rsid w:val="00BC4BCC"/>
    <w:rsid w:val="00BC5C69"/>
    <w:rsid w:val="00BF349A"/>
    <w:rsid w:val="00C13B69"/>
    <w:rsid w:val="00C20B76"/>
    <w:rsid w:val="00C30D50"/>
    <w:rsid w:val="00C314FD"/>
    <w:rsid w:val="00CA517B"/>
    <w:rsid w:val="00CB18F6"/>
    <w:rsid w:val="00CB5517"/>
    <w:rsid w:val="00CC3AED"/>
    <w:rsid w:val="00D05119"/>
    <w:rsid w:val="00D40F63"/>
    <w:rsid w:val="00D96531"/>
    <w:rsid w:val="00DA2E7D"/>
    <w:rsid w:val="00DC1FBF"/>
    <w:rsid w:val="00DD62C3"/>
    <w:rsid w:val="00DE4360"/>
    <w:rsid w:val="00DF1AEA"/>
    <w:rsid w:val="00DF713E"/>
    <w:rsid w:val="00E330B4"/>
    <w:rsid w:val="00E40A55"/>
    <w:rsid w:val="00E42E8E"/>
    <w:rsid w:val="00E54C47"/>
    <w:rsid w:val="00E66C87"/>
    <w:rsid w:val="00E936D9"/>
    <w:rsid w:val="00EA08AD"/>
    <w:rsid w:val="00EA1A0C"/>
    <w:rsid w:val="00EA2721"/>
    <w:rsid w:val="00EB0845"/>
    <w:rsid w:val="00F4180B"/>
    <w:rsid w:val="00F6058E"/>
    <w:rsid w:val="00F63E0E"/>
    <w:rsid w:val="00F8691E"/>
    <w:rsid w:val="00FA2E6E"/>
    <w:rsid w:val="00FB1452"/>
    <w:rsid w:val="00FC466B"/>
    <w:rsid w:val="00FE1EE1"/>
    <w:rsid w:val="00FF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A1EC53A-88FA-4004-880F-163B983FA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3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0B4"/>
  </w:style>
  <w:style w:type="paragraph" w:styleId="Footer">
    <w:name w:val="footer"/>
    <w:basedOn w:val="Normal"/>
    <w:link w:val="FooterChar"/>
    <w:uiPriority w:val="99"/>
    <w:unhideWhenUsed/>
    <w:rsid w:val="00E33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0B4"/>
  </w:style>
  <w:style w:type="character" w:styleId="Hyperlink">
    <w:name w:val="Hyperlink"/>
    <w:basedOn w:val="DefaultParagraphFont"/>
    <w:uiPriority w:val="99"/>
    <w:unhideWhenUsed/>
    <w:rsid w:val="00D96531"/>
    <w:rPr>
      <w:color w:val="0000FF"/>
      <w:u w:val="single"/>
    </w:rPr>
  </w:style>
  <w:style w:type="paragraph" w:customStyle="1" w:styleId="l1list">
    <w:name w:val="l1_list"/>
    <w:basedOn w:val="Normal"/>
    <w:rsid w:val="00D96531"/>
    <w:pPr>
      <w:spacing w:before="761" w:after="0" w:line="240" w:lineRule="auto"/>
      <w:ind w:left="815"/>
    </w:pPr>
    <w:rPr>
      <w:rFonts w:ascii="Arial" w:eastAsia="Times New Roman" w:hAnsi="Arial" w:cs="Arial"/>
      <w:b/>
      <w:bCs/>
      <w:caps/>
      <w:color w:val="D9A400"/>
      <w:sz w:val="35"/>
      <w:szCs w:val="35"/>
    </w:rPr>
  </w:style>
  <w:style w:type="paragraph" w:customStyle="1" w:styleId="extracthanging-indentno-indent">
    <w:name w:val="extract_hanging-indent_no-indent"/>
    <w:basedOn w:val="Normal"/>
    <w:rsid w:val="00D96531"/>
    <w:pPr>
      <w:spacing w:before="217" w:after="217" w:line="240" w:lineRule="auto"/>
      <w:ind w:left="1630" w:right="136"/>
    </w:pPr>
    <w:rPr>
      <w:rFonts w:ascii="Arial" w:eastAsia="Times New Roman" w:hAnsi="Arial" w:cs="Arial"/>
      <w:color w:val="000000"/>
      <w:sz w:val="35"/>
      <w:szCs w:val="35"/>
    </w:rPr>
  </w:style>
  <w:style w:type="character" w:customStyle="1" w:styleId="extracthanging-indentfirstline1">
    <w:name w:val="extract_hanging-indent_firstline1"/>
    <w:basedOn w:val="DefaultParagraphFont"/>
    <w:rsid w:val="00D96531"/>
    <w:rPr>
      <w:rFonts w:ascii="Arial" w:hAnsi="Arial" w:cs="Arial" w:hint="default"/>
      <w:color w:val="000000"/>
      <w:sz w:val="35"/>
      <w:szCs w:val="35"/>
    </w:rPr>
  </w:style>
  <w:style w:type="paragraph" w:styleId="NormalWeb">
    <w:name w:val="Normal (Web)"/>
    <w:basedOn w:val="Normal"/>
    <w:uiPriority w:val="99"/>
    <w:unhideWhenUsed/>
    <w:rsid w:val="0080038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0038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27C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7C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7C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C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C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C81"/>
    <w:rPr>
      <w:rFonts w:ascii="Tahoma" w:hAnsi="Tahoma" w:cs="Tahoma"/>
      <w:sz w:val="16"/>
      <w:szCs w:val="16"/>
    </w:rPr>
  </w:style>
  <w:style w:type="paragraph" w:customStyle="1" w:styleId="APA">
    <w:name w:val="APA"/>
    <w:basedOn w:val="Normal"/>
    <w:rsid w:val="00D05119"/>
    <w:rPr>
      <w:rFonts w:ascii="Calibri" w:eastAsia="Calibri" w:hAnsi="Calibri" w:cs="Times New Roman"/>
      <w:lang w:bidi="en-US"/>
    </w:rPr>
  </w:style>
  <w:style w:type="paragraph" w:customStyle="1" w:styleId="DecimalAligned">
    <w:name w:val="Decimal Aligned"/>
    <w:basedOn w:val="Normal"/>
    <w:uiPriority w:val="40"/>
    <w:qFormat/>
    <w:rsid w:val="00D05119"/>
    <w:pPr>
      <w:tabs>
        <w:tab w:val="decimal" w:pos="360"/>
      </w:tabs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0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99990263\Local%20Settings\Temporary%20Internet%20Files\Content.Outlook\SQYABD6M\APA%20template%206th%20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88A45-8BF5-4F81-B420-F6A6DFAB2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APA template 6th ed</Template>
  <TotalTime>1</TotalTime>
  <Pages>5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L Hutchinson</dc:creator>
  <cp:lastModifiedBy>Jose De la Cruz</cp:lastModifiedBy>
  <cp:revision>2</cp:revision>
  <cp:lastPrinted>2014-03-26T17:02:00Z</cp:lastPrinted>
  <dcterms:created xsi:type="dcterms:W3CDTF">2016-01-10T18:41:00Z</dcterms:created>
  <dcterms:modified xsi:type="dcterms:W3CDTF">2016-01-10T18:41:00Z</dcterms:modified>
</cp:coreProperties>
</file>